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WAVE LIFE SCIENCES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544" w:type="dxa"/>
        <w:tblCellMar>
          <w:top w:w="0" w:type="dxa"/>
          <w:left w:w="0" w:type="dxa"/>
          <w:bottom w:w="0" w:type="dxa"/>
          <w:right w:w="0" w:type="dxa"/>
        </w:tblCellMar>
      </w:tblPr>
      <w:tr>
        <w:trPr>
          <w:trHeight w:val="214"/>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316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001-37627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98-1356880</w:t>
            </w:r>
          </w:p>
        </w:tc>
      </w:tr>
      <w:tr>
        <w:trPr>
          <w:trHeight w:val="148"/>
        </w:trPr>
        <w:tc>
          <w:tcPr>
            <w:tcW w:w="3660" w:type="dxa"/>
            <w:vAlign w:val="bottom"/>
          </w:tcPr>
          <w:p>
            <w:pPr>
              <w:jc w:val="center"/>
              <w:ind w:right="9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60" w:type="dxa"/>
            <w:vAlign w:val="bottom"/>
          </w:tcPr>
          <w:p>
            <w:pPr>
              <w:ind w:left="10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160" w:type="dxa"/>
            <w:vAlign w:val="bottom"/>
          </w:tcPr>
          <w:p>
            <w:pPr>
              <w:ind w:left="10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7 Straits View #12-00, Marina One</w:t>
            </w:r>
          </w:p>
        </w:tc>
        <w:tc>
          <w:tcPr>
            <w:tcW w:w="316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7"/>
              </w:rPr>
              <w:t>East Tower</w:t>
            </w:r>
          </w:p>
        </w:tc>
        <w:tc>
          <w:tcPr>
            <w:tcW w:w="316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7"/>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3160" w:type="dxa"/>
            <w:vAlign w:val="bottom"/>
          </w:tcPr>
          <w:p>
            <w:pPr>
              <w:spacing w:after="0"/>
              <w:rPr>
                <w:sz w:val="19"/>
                <w:szCs w:val="19"/>
                <w:color w:val="auto"/>
              </w:rPr>
            </w:pPr>
          </w:p>
        </w:tc>
        <w:tc>
          <w:tcPr>
            <w:tcW w:w="2460" w:type="dxa"/>
            <w:vAlign w:val="bottom"/>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018936</w:t>
            </w:r>
          </w:p>
        </w:tc>
      </w:tr>
      <w:tr>
        <w:trPr>
          <w:trHeight w:val="190"/>
        </w:trPr>
        <w:tc>
          <w:tcPr>
            <w:tcW w:w="3660" w:type="dxa"/>
            <w:vAlign w:val="bottom"/>
          </w:tcPr>
          <w:p>
            <w:pPr>
              <w:jc w:val="center"/>
              <w:ind w:right="9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6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 6236 3388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 Par Value Ordinary Shares</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WVE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As previously announced, in order to complete the redomiciliation of Wave Life Sciences Ltd., a public company limited by shares incorporated under the laws of the Republic of Singapore (“Wave-Singapore”), the board of directors of Wave-Singapore approved the entry into a scheme of arrangement under Singapore law, which is a court-approved arrangement requiring shareholder approval (the “Scheme of Arrangement”).</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At the direction of the High Court of the Republic of Singapore (the “Singapore High Court”), Wave-Singapore held a special meeting of the shareholders entitled to vote on the Scheme of Arrangement (the “Scheme Shareholders”) on June 22, 2026 at 1:00 p.m. Eastern Time to vote on a proposal to approve the Scheme of Arrangement (the “Wave Redomiciliation Proposal”).</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Scheme Shareholders, comprised of holders of Wave-Singapore ordinary shares (other than CEDE &amp; Co.) in the registers of Wave-Singapore and The Depository Trust Company as of the record date, voted in favor of the Wave Redomiciliation Proposal and approved the Scheme of Arrangement in accordance with Singapore law and order of the Singapore High Court. The final voting results are described below. For more information, refer to the definitive proxy statement filed by Wave-Singapore with the U.S. Securities and Exchange Commission on May 7, 2026.</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will seek requisite approval of the Scheme of Arrangement by way of an application to be heard before the Singapore High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receiving the requisite approval from the Singapore High Court, Wave-Singapore expects the redomiciliation to take effect in mid-2026.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Scheme of Arrangement:</w:t>
      </w: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Number of Scheme Shareholders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28575</wp:posOffset>
            </wp:positionV>
            <wp:extent cx="5314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14950" cy="8890"/>
                    </a:xfrm>
                    <a:prstGeom prst="rect">
                      <a:avLst/>
                    </a:prstGeom>
                    <a:noFill/>
                  </pic:spPr>
                </pic:pic>
              </a:graphicData>
            </a:graphic>
          </wp:anchor>
        </w:drawing>
      </w:r>
    </w:p>
    <w:p>
      <w:pPr>
        <w:spacing w:after="0" w:line="108"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330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tcPr>
          <w:p>
            <w:pPr>
              <w:spacing w:after="0"/>
              <w:rPr>
                <w:sz w:val="15"/>
                <w:szCs w:val="15"/>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13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87</w:t>
            </w:r>
          </w:p>
        </w:tc>
        <w:tc>
          <w:tcPr>
            <w:tcW w:w="10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shd w:val="clear" w:color="auto" w:fill="CCEEFF"/>
          </w:tcPr>
          <w:p>
            <w:pPr>
              <w:spacing w:after="0"/>
              <w:rPr>
                <w:sz w:val="18"/>
                <w:szCs w:val="18"/>
                <w:color w:val="auto"/>
              </w:rPr>
            </w:pPr>
          </w:p>
        </w:tc>
      </w:tr>
      <w:tr>
        <w:trPr>
          <w:trHeight w:val="439"/>
        </w:trPr>
        <w:tc>
          <w:tcPr>
            <w:tcW w:w="1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Number of Shares Voted</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43"/>
        </w:trPr>
        <w:tc>
          <w:tcPr>
            <w:tcW w:w="13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w:t>
            </w:r>
          </w:p>
        </w:tc>
        <w:tc>
          <w:tcPr>
            <w:tcW w:w="3300" w:type="dxa"/>
            <w:vAlign w:val="bottom"/>
            <w:gridSpan w:val="3"/>
          </w:tcPr>
          <w:p>
            <w:pPr>
              <w:ind w:left="148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020" w:type="dxa"/>
            <w:vAlign w:val="bottom"/>
          </w:tcPr>
          <w:p>
            <w:pPr>
              <w:spacing w:after="0"/>
              <w:rPr>
                <w:sz w:val="21"/>
                <w:szCs w:val="21"/>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
        </w:trPr>
        <w:tc>
          <w:tcPr>
            <w:tcW w:w="1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25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155,190,836</w:t>
            </w:r>
          </w:p>
        </w:tc>
        <w:tc>
          <w:tcPr>
            <w:tcW w:w="3300" w:type="dxa"/>
            <w:vAlign w:val="bottom"/>
            <w:gridSpan w:val="3"/>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78,429</w:t>
            </w:r>
          </w:p>
        </w:tc>
        <w:tc>
          <w:tcPr>
            <w:tcW w:w="250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155,269,265</w:t>
            </w:r>
          </w:p>
        </w:tc>
      </w:tr>
    </w:tbl>
    <w:p>
      <w:pPr>
        <w:sectPr>
          <w:pgSz w:w="11900" w:h="16838" w:orient="portrait"/>
          <w:cols w:equalWidth="0" w:num="1">
            <w:col w:w="10940"/>
          </w:cols>
          <w:pgMar w:left="440" w:top="293"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WAVE LIFE SCIENCES LTD.</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Paul B. Bolno,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Paul B. Bolno, M.D.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26, 2026</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2026-06-26T07:31:37Z</dcterms:created>
  <dcterms:modified xsi:type="dcterms:W3CDTF">2026-06-26T07:31:37Z</dcterms:modified>
</cp:coreProperties>
</file>