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Wave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34,314,406.00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34,314,406.00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34,314,406.00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34,314,406.00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34,314,406.00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34,314,406.00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34,314,406.00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34,314,406.00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34,314,406.00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34,069,161.00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34,069,161.00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34,069,161.00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Wave Life Sciences,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733 Concord Avenue, Cambridge, MASSACHUSETTS , 02138.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(this "Amendment No. 11" or this "Schedule 13D/A") amends and supplements the statement on Schedule 13D originally filed with the Securities and Exchange Commission (the "SEC") on November 27, 2015, and amended on November 15, 2017, January 28, 2019, August 18, 2021, November 12, 2021, June 21, 2022, October 1, 2024, November 13, 2025, December 15, 2025, March 30, 2026 and April 17, 2026 (as amended, the "Statement") by the Reporting Persons with respect to the Ordinary Shares of Wave Life Sciences Ltd., the predecessor of the Issuer. Unless otherwise defined herein, capitalized terms used in this Amendment No. 11 shall have the meanings ascribed to them in the Statement. Unless amended or supplemented below, the information in the Statement remains unchanged.</w:t>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0"/>
              <w:jc w:val="left"/>
              <w:rPr/>
            </w:pPr>
            <w:r>
              <w:rPr/>
              <w:t>This Schedule 13D/A is being filed on behalf of RA Capital Management, L.P. ("RA Capital"), Peter Kolchinsky, Rajeev Shah, and RA Capital Healthcare Fund, L.P. (the "Fund"), who are collectively referred to herein as the "Reporting Persons." The agreement among the Reporting Persons to file this 13D/A jointly in accordance with Rule 13d-1(k) of the Act, is attached hereto as Exhibit 99.1. The Reporting Persons' beneficial ownership of the Issuer's securities consists of (i) 26,975,505 shares of common stock directly held by the Fund; (ii) 7,093,656 shares of common stock issuable upon exercise of pre-funded warrants ("Pre-Funded Warrants") directly held by the Fund, which are immediately exercisable in full as of the date hereof; and (iii) 28,815 shares of common stock and vested options (right to buy) to purchase 216,430 shares of common stock held by Dr. Kolchinsky for the benefit of RA Capital.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its portfolio, including the shares of the Issuer's common stock reported herein. Because the Fund has divested itself of voting and investment power over the reported securities it holds and may not revoke that delegation on less than 61 days' notice, the Fund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0"/>
              <w:jc w:val="left"/>
              <w:rPr/>
            </w:pPr>
            <w:r>
              <w:rPr/>
              <w:t>The Fund is a private investment vehicle. RA Capital provides investment management services to the Fund. The principal occupation of each of Dr. Kolchinsky and Mr. Shah is investment management.</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Item 4 of the Statement is hereby amended and supplemented as follows: On August 7, 2026, as part of the Redomiciliation, Wave-Delaware, became the ultimate parent company of the Wave Life Sciences group of companies. Pursuant to the Scheme of Arrangement, all issued ordinary shares in the capital of Wave Life Sciences Ltd. ("Wave-Singapore") as of immediately prior to the effective time of the Scheme of Arrangement were exchanged on a one-for-one basis for newly issued shares of common stock, par value $0.001 per share, of Wave-Delaware, and Wave-Singapore became a wholly owned subsidiary of Wave-Delaware.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0"/>
              <w:jc w:val="left"/>
              <w:rPr/>
            </w:pPr>
            <w:r>
              <w:rPr/>
              <w:t>Rows 11 and 13 of each Reporting Person's cover page to this 13D/A set forth the aggregate number of shares of common stock and percentages of shares of common stock beneficially owned by such Reporting Person and are incorporated by reference. The percentage set forth in each row 13 is based upon the sum of (i) 197,048,175 shares of common stock outstanding as of July 23, 2026, as reported in the Issuer's Quarterly Report on Form 10-Q filed with the SEC on July 30, 2026 and (ii) 12,700 shares of common stock issued upon the vesting of restricted stock units held by Dr. Kolchinsky on August 11, 2026, and giving effect to stock options and Pre-Funded Warrants, to the extent exercisable within 60 days hereof, as referenced herein.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0"/>
              <w:jc w:val="left"/>
              <w:rPr/>
            </w:pPr>
            <w:r>
              <w:rPr/>
              <w:t>Rows 7 through 10 of each Reporting Person's cover page to this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0"/>
              <w:jc w:val="left"/>
              <w:rPr/>
            </w:pPr>
            <w:r>
              <w:rPr/>
              <w:t>Except as set forth below, none of the Reporting Persons has effected any transactions with respect to the securities of the Issuer during the past sixty days. Reporting No. Price Per Transaction Person Date Shares Share Vest Stock Option (Right to Buy) RA Capital 08/11/2026 76,200 (1) Vest Restricted Stock Units RA Capital 08/11/2026 12,700 (2) (1) This option represents a right to purchase a total of 76,200 shares of the Issuer's common stock, which vested in full on August 11, 2026. These options have an exercise price of $8.11. (2) The restricted stock units vested in full on August 11, 2026.</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shares of common stock subject to this 13D/A.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Exhibit 99.1 Joint Filing Agreement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26" w:name="ex-99-08112026_080846.htm"/>
      <w:bookmarkStart w:id="27" w:name="ksex9908112026_080846"/>
      <w:bookmarkEnd w:id="26"/>
      <w:bookmarkEnd w:id="27"/>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August 11,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the common stock, $0.001 par value per share of Wave Life Sciences,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right"/>
                <wp:docPr id="19"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right"/>
                <wp:docPr id="20"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right"/>
                <wp:docPr id="24"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14400" cy="175260"/>
                <wp:effectExtent l="0" t="0" r="0" b="0"/>
                <wp:wrapSquare wrapText="right"/>
                <wp:docPr id="25"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2259</Words>
  <Characters>11528</Characters>
  <CharactersWithSpaces>13637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