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TAKANASHI KEN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SHIN NIPPON BIOMEDICAL LABORATORIES,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2438 MIYANOURA-MACHI, KAGOSHIMA CITY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KAGOSHIMA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JAPAN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891-1394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JAPAN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872"/>
        <w:gridCol w:w="439"/>
        <w:gridCol w:w="702"/>
        <w:gridCol w:w="1305"/>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3,864</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w:t>
            </w:r>
            <w:r>
              <w:rPr>
                <w:rFonts w:ascii="Times;serif" w:hAnsi="Times;serif"/>
                <w:color w:val="008000"/>
                <w:position w:val="7"/>
                <w:sz w:val="16"/>
                <w:sz w:val="20"/>
                <w:shd w:fill="FFFFFF" w:val="clear"/>
              </w:rPr>
              <w:t>(2)</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20,079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9,606,408</w:t>
            </w:r>
            <w:r>
              <w:rPr>
                <w:rFonts w:ascii="Times;serif" w:hAnsi="Times;serif"/>
                <w:color w:val="008000"/>
                <w:position w:val="7"/>
                <w:sz w:val="16"/>
                <w:sz w:val="20"/>
                <w:shd w:fill="FFFFFF" w:val="clear"/>
              </w:rPr>
              <w:t>(3)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11, 2026, the reporting person sold 3,864 shares of common stock solely to cover taxes associated with the vesting of restricted stock units on August 11, 2026. These sales were made pursuant to a previously adopted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reflected is the weighted-average sale price for stock sold. The shares were sold in multiple transactions and the range of sale prices for the transactions reported was $6.01 to $6.03 per share.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an aggregate of (i) 6,107,593 shares of common stock held by SNBL USA, Ltd. ("SNBL USA") and (ii) 3,498,815 shares of common stock held by Shin Nippon Biomedical Laboratories, Ltd. ("SNBL").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Ken Takanashi, a director of the Issuer, is a director of SNBL USA and SNBL and Mr. Takanashi may be deemed to beneficially own the reported securities held by SNBL USA and SNBL. Pursuant to Rule 16a-1 under the Securities Exchange Act of 1934, as amended (the "Act"), Mr. Takanashi disclaims beneficial ownership of the reported securities held by SNBL USA and SNBL, except to the extent of his pecuniary interest therein. The filing of this Form 4 shall not be construed as an admission that Mr. Takanashi is or was for the purposes of Section 16(a) of the Act, or otherwise, the beneficial owner of any of the reported securities held by SNBL USA or SNBL.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 Takanashi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4 day of August, 2026.</w:t>
      </w:r>
    </w:p>
    <w:p>
      <w:pPr>
        <w:pStyle w:val="TextBody"/>
        <w:bidi w:val="0"/>
        <w:jc w:val="left"/>
        <w:rPr/>
      </w:pPr>
      <w:r>
        <w:rPr/>
        <w:t> </w:t>
      </w:r>
    </w:p>
    <w:tbl>
      <w:tblPr>
        <w:tblW w:w="1992" w:type="dxa"/>
        <w:jc w:val="left"/>
        <w:tblInd w:w="0" w:type="dxa"/>
        <w:tblLayout w:type="fixed"/>
        <w:tblCellMar>
          <w:top w:w="28" w:type="dxa"/>
          <w:left w:w="28" w:type="dxa"/>
          <w:bottom w:w="28" w:type="dxa"/>
          <w:right w:w="28" w:type="dxa"/>
        </w:tblCellMar>
      </w:tblPr>
      <w:tblGrid>
        <w:gridCol w:w="161"/>
        <w:gridCol w:w="1831"/>
      </w:tblGrid>
      <w:tr>
        <w:trPr/>
        <w:tc>
          <w:tcPr>
            <w:tcW w:w="16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Ken Takanashi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Ken Takanashi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7768"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1753</Words>
  <Characters>9428</Characters>
  <CharactersWithSpaces>11102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