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WAVE LIFE SCIENCES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Shareholders of Wave Life Sciences Ltd.:</w:t>
      </w:r>
    </w:p>
    <w:p>
      <w:pPr>
        <w:spacing w:after="0" w:line="11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After a review by our board of directors and management team, we have determined that it is advisable to restructure our corporate group to cause the parent company of the group to be a Delaware corporation. We are making this proxy statement available in connection with the solicitation by the board of directors of Wave Life Sciences Ltd.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 of proxies to be voted at the shareholder meeting to be convened for the purposes set forth in the accompanying Notice of Special Meeting of Wave Life Sciences Ltd. Shareholders.</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board of directors of Wave-Singapore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approved the entry by Wave-Singapore into an Implementation Agreement, dated as of April 15, 2026 the (“</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 with a newly established Delaware corporation, Wave Life Sciences, Inc.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relating to the restructuring of our corporate group. The Implementation Agreement provides for a statutory procedure known as a Scheme of Arrangement (the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to be implemented by Wave-Singapore and Wave-Delaware under Singapore law, subject to approval of the High Court of the Republic of Singapore (the “</w:t>
      </w:r>
      <w:r>
        <w:rPr>
          <w:rFonts w:ascii="Times New Roman" w:cs="Times New Roman" w:eastAsia="Times New Roman" w:hAnsi="Times New Roman"/>
          <w:sz w:val="18"/>
          <w:szCs w:val="18"/>
          <w:b w:val="1"/>
          <w:bCs w:val="1"/>
          <w:color w:val="auto"/>
        </w:rPr>
        <w:t>Singapore Court</w:t>
      </w:r>
      <w:r>
        <w:rPr>
          <w:rFonts w:ascii="Times New Roman" w:cs="Times New Roman" w:eastAsia="Times New Roman" w:hAnsi="Times New Roman"/>
          <w:sz w:val="18"/>
          <w:szCs w:val="18"/>
          <w:color w:val="auto"/>
        </w:rPr>
        <w:t>”). Pursuant to the Scheme of Arrangement, all issued ordinary shares in the capital of Wave-Singapore as of immediately prior to the effective time of the Scheme of Arrangement will be exchanged on a one-for-one basis for newly issued shares of common stock of Wave-Delaware, and Wave-Singapore will become a subsidiary of Wave-Delaware.</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There are compelling reasons to redomicile the parent company of our group in the United States. After considering various factors, the Board unanimously determined that restructuring our corporate group to cause the parent company of our group to be an entity incorporated in Delaware is in the best interests of our company and its shareholders and will best help us accomplish our strategic objectives. We believe that redomiciling our parent company to the United States will, among other benefits, simplify and streamline the organizational, statutory and regulatory structure of the Wave group of companies, resulting in administrative efficiencies and reducing dual financial reporting, regulatory, legal and other compliance costs, for the benefit of shareholders and align the legal framework governing the Wave group of companies with our operational footprint. Through our listing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majority of our operations, our corporate headquarters, the majority of our operating assets, including our manufacturing and research and development facilities, along with the majority of our employees, management team and board of directors being in the United States, we already have a substantial presence in the United States. The reasons for the transaction are discussed in further detail in the accompanying proxy statement.</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you, our shareholders, much will remain the same following the time the Scheme of Arrangement comes into effect. If the Scheme of Arrangement takes effect, your rights with respect to the Wave-Delaware capital stock will be substantially the same as those currently in effect with respect to your Wave-Singapore shares. Upon the Scheme of Arrangement becoming effective, holders of Wave-Delaware capital stock will have the same proportionate interest in the profits, net assets and dividends of the Wave group of companies as they had immediately prior to the effective date of the Scheme of Arrangement as a holder of Wave-Singapore shares. However, there will be some differences in your shareholder rights, given the differences in the laws between Singapore and Delaware. In addition, there are differences between Wave-Singapore’s constitution and Wave-Delaware’s amended and restated certificate of incorporation and amended and restated bylaws as they will be in effect upon the completion of the Scheme of Arrangement. We have included a detailed chart outlining these differences in the attached proxy statement in the section titled “</w:t>
      </w:r>
      <w:r>
        <w:rPr>
          <w:rFonts w:ascii="Times New Roman" w:cs="Times New Roman" w:eastAsia="Times New Roman" w:hAnsi="Times New Roman"/>
          <w:sz w:val="18"/>
          <w:szCs w:val="18"/>
          <w:i w:val="1"/>
          <w:iCs w:val="1"/>
          <w:color w:val="auto"/>
        </w:rPr>
        <w:t>Comparison of Rights of 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Delaware Shareholders</w:t>
      </w:r>
      <w:r>
        <w:rPr>
          <w:rFonts w:ascii="Times New Roman" w:cs="Times New Roman" w:eastAsia="Times New Roman" w:hAnsi="Times New Roman"/>
          <w:sz w:val="18"/>
          <w:szCs w:val="18"/>
          <w:color w:val="auto"/>
        </w:rPr>
        <w:t>,” which begins on page 54.</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Just as is the case today with our ordinary shares, upon completion of the transaction, the shares of common stock of Wave-Delaware will trade on Nasdaq, under the symbol “WVE.” We will remain subject to the reporting requirements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mandates of the Sarbanes-Oxley Act of 2002 and the applicable corporate governance rules of Nasdaq. We will continue to report our consolidated financial results in U.S. dollars and under U.S. generally accepted accounting principles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Subject to the discussion included herein, it is intended that holders of our ordinary shares will not recognize any gain or loss for U.S. federal income tax purposes in connection with the transaction. On April 29, 2026, the Singapore Court granted Wave-Singapore’s application for leave to convene a meeting of shareholders to consider and approve the Scheme of Arrangement. Holders of ordinary shares of Wave-Singapore will be asked to vote on a proposal to approve the Scheme of Arrangement attached as Annex A to this proxy statement (the “</w:t>
      </w:r>
      <w:r>
        <w:rPr>
          <w:rFonts w:ascii="Times New Roman" w:cs="Times New Roman" w:eastAsia="Times New Roman" w:hAnsi="Times New Roman"/>
          <w:sz w:val="18"/>
          <w:szCs w:val="18"/>
          <w:b w:val="1"/>
          <w:bCs w:val="1"/>
          <w:color w:val="auto"/>
        </w:rPr>
        <w:t>Wave Redomiciliation Proposal</w:t>
      </w:r>
      <w:r>
        <w:rPr>
          <w:rFonts w:ascii="Times New Roman" w:cs="Times New Roman" w:eastAsia="Times New Roman" w:hAnsi="Times New Roman"/>
          <w:sz w:val="18"/>
          <w:szCs w:val="18"/>
          <w:color w:val="auto"/>
        </w:rPr>
        <w:t>”) at a meeting of Wave-Singapore’s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on June 22, 2026, at 1:00 p.m. Eastern time. The Special Meeting will be held in person at 733 Concord Avenue, Cambridge, MA 02138. At the Special Meeting, Wave-Singapore shareholders will be asked to approve the Wave Redomiciliation Proposal. The Wave Redomiciliation Proposal will also require the approval of the Singapore Court.</w:t>
      </w:r>
    </w:p>
    <w:p>
      <w:pPr>
        <w:spacing w:after="0" w:line="189"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provides you with detailed information regarding the transaction contemplated by the Wave Redomiciliation Proposal. We encourage you to read this entire document carefully. </w:t>
      </w:r>
      <w:r>
        <w:rPr>
          <w:rFonts w:ascii="Times New Roman" w:cs="Times New Roman" w:eastAsia="Times New Roman" w:hAnsi="Times New Roman"/>
          <w:sz w:val="18"/>
          <w:szCs w:val="18"/>
          <w:b w:val="1"/>
          <w:bCs w:val="1"/>
          <w:color w:val="auto"/>
        </w:rPr>
        <w:t>You should carefully consider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19 for a discussion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potential risks before voting.</w:t>
      </w:r>
    </w:p>
    <w:p>
      <w:pPr>
        <w:spacing w:after="0" w:line="172"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Board has unanimously determined that the Scheme of Arrangement is advisable and in the best interests of Wave-Singapore and its shareholders and recommends that Wave-Singapore shareholders vote “FOR” the approval of the Wave Redomiciliation Proposal.</w:t>
      </w:r>
    </w:p>
    <w:p>
      <w:pPr>
        <w:spacing w:after="0" w:line="15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Please mark, date, sign and return the enclosed proxy card </w:t>
      </w:r>
      <w:r>
        <w:rPr>
          <w:rFonts w:ascii="Times New Roman" w:cs="Times New Roman" w:eastAsia="Times New Roman" w:hAnsi="Times New Roman"/>
          <w:sz w:val="18"/>
          <w:szCs w:val="18"/>
          <w:color w:val="auto"/>
        </w:rPr>
        <w:t>in the enclosed, postage-paid envelope as promptly as possible, as described in the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so that your shares may be represented at the Special Meeting and voted in accordance with your wishes. For detailed information regarding eligibility to vote at, and voting procedures for, the Special Meeting, please refer to “</w:t>
      </w:r>
      <w:r>
        <w:rPr>
          <w:rFonts w:ascii="Times New Roman" w:cs="Times New Roman" w:eastAsia="Times New Roman" w:hAnsi="Times New Roman"/>
          <w:sz w:val="18"/>
          <w:szCs w:val="18"/>
          <w:i w:val="1"/>
          <w:iCs w:val="1"/>
          <w:color w:val="auto"/>
        </w:rPr>
        <w:t>The Special Meeting—Record Date; Voting Rights; Votes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for Approval</w:t>
      </w:r>
      <w:r>
        <w:rPr>
          <w:rFonts w:ascii="Times New Roman" w:cs="Times New Roman" w:eastAsia="Times New Roman" w:hAnsi="Times New Roman"/>
          <w:sz w:val="18"/>
          <w:szCs w:val="18"/>
          <w:color w:val="auto"/>
        </w:rPr>
        <w:t>” starting on page 75 of the accompanying proxy statement.</w:t>
      </w:r>
    </w:p>
    <w:p>
      <w:pPr>
        <w:spacing w:after="0" w:line="17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about the meeting, or if you require assistance, please call Innisfree M&amp;A Incorporated (“Innisfree”) our proxy solicitor, at (877) 750-0510 (toll free).</w:t>
      </w:r>
    </w:p>
    <w:p>
      <w:pPr>
        <w:spacing w:after="0" w:line="15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When you have finished reading the attached proxy statement, you are urged to vote in accordance with the instructions set forth in the proxy statement. We encourage you to vote by proxy so that your shares will be represented and voted at the Special Meeting, whether or not you can attend. Thank you for your continued support of Wave-Singapore.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64592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(Incorporated in the Republic of Singapore)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Registration Number 201218209G)</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WAVE LIFE SCIENCES LTD.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June 22, 2026</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 THE GENERAL DIVISION OF THE HIGH COURT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OF THE REPUBLIC OF SINGAPORE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Case No.: HC/OA 434/2026</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the Matter of Section 210 of the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Companies Act 1967</w:t>
      </w:r>
    </w:p>
    <w:p>
      <w:pPr>
        <w:spacing w:after="0" w:line="2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 xml:space="preserve">And             </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the Matter of Wave Life Sciences Ltd.</w:t>
      </w:r>
    </w:p>
    <w:p>
      <w:pPr>
        <w:spacing w:after="0" w:line="24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UEN No.: 201218209G)</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…Applicant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Section 210 of the Companies Act 1967</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public company limited by shares incorporated under the laws of the Republic of Singapore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Shareholders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MEETING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1"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by an Order of Court made in the above matter, the General Division of the High Court of the Republic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(the “</w:t>
      </w:r>
      <w:r>
        <w:rPr>
          <w:rFonts w:ascii="Times New Roman" w:cs="Times New Roman" w:eastAsia="Times New Roman" w:hAnsi="Times New Roman"/>
          <w:sz w:val="18"/>
          <w:szCs w:val="18"/>
          <w:b w:val="1"/>
          <w:bCs w:val="1"/>
          <w:color w:val="auto"/>
        </w:rPr>
        <w:t>Singapore Court</w:t>
      </w:r>
      <w:r>
        <w:rPr>
          <w:rFonts w:ascii="Times New Roman" w:cs="Times New Roman" w:eastAsia="Times New Roman" w:hAnsi="Times New Roman"/>
          <w:sz w:val="18"/>
          <w:szCs w:val="18"/>
          <w:color w:val="auto"/>
        </w:rPr>
        <w:t>”) has directed a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the shareholders of Wave-Singapore to be convened, and such Special Meeting shall be held in person at 733 Concord Avenue, Cambridge, MA 02138, on June 22, 2026 at 1:00 p.m. Eastern time, for the purpose of considering and, if thought fit, approving the following resolution. All capitalized terms used in this Notice which are not defined in this Notice shall have the meanings given to them in the proxy statement of which this Notice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THE SCHEME RESOLUTION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RESOLVED THAT:</w:t>
      </w:r>
    </w:p>
    <w:p>
      <w:pPr>
        <w:spacing w:after="0" w:line="135" w:lineRule="exact"/>
        <w:rPr>
          <w:sz w:val="20"/>
          <w:szCs w:val="20"/>
          <w:color w:val="auto"/>
        </w:rPr>
      </w:pPr>
    </w:p>
    <w:p>
      <w:pPr>
        <w:ind w:left="54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proposed to be made pursuant to Section 210 of the Companies Act 1967 between (i) Wave-Singapore, (ii) the shareholders of Wave-Singapore and (iii) Wave-Delaware, a copy of which has been circulated with the Notice convening this Special Meeting, be and is hereby approved; and</w:t>
      </w:r>
    </w:p>
    <w:p>
      <w:pPr>
        <w:spacing w:after="0" w:line="81"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Wave-Singapore be and are hereby severally authorized to complete and do all such acts and things (including executing all such documents) as the directors may consider expedient or necessary or in the interests of Wave-Singapore to give effect to the Scheme of Arrangement.</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About the Special Meeting</w:t>
      </w:r>
    </w:p>
    <w:p>
      <w:pPr>
        <w:spacing w:after="0" w:line="22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 copy of the said Scheme of Arrangement and the information required to be furnished pursuant to Section 211 of the Companies Act 1967 are incorporated in the proxy statement of which this Notice forms a part.</w:t>
      </w:r>
    </w:p>
    <w:p>
      <w:pPr>
        <w:spacing w:after="0" w:line="16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For the purposes of this Notice, the proxy statement of which this Notice forms a part and the Special Meeting, and for the purpose of determining the Wave-Singapore shareholders present and voting at the Special Meeting, “</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(i) persons who are registered as holders of ordinary shares in the capital of Wave-Singapore in the Register of Members of Wave-Singapore, other than CEDE &amp; Co. (each, a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(ii) persons who are registered as holders of ordinary shares in the capital of Wave-Singapore in book entry form on the register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which shares are held through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the registered holder of the said Wave-Singapore ordinary shares on the Register of Members of Wave-Singapore (each, a “</w:t>
      </w:r>
      <w:r>
        <w:rPr>
          <w:rFonts w:ascii="Times New Roman" w:cs="Times New Roman" w:eastAsia="Times New Roman" w:hAnsi="Times New Roman"/>
          <w:sz w:val="18"/>
          <w:szCs w:val="18"/>
          <w:b w:val="1"/>
          <w:bCs w:val="1"/>
          <w:color w:val="auto"/>
        </w:rPr>
        <w:t>DTC Participant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Accordingly, for the purposes of determining the Wave-Singapore shareholders present and voting at the Special Meeting, CEDE, as nominee of DTC, shall be deemed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a Scheme Shareholder, and instead, each DTC Participant shall be deemed to be a Scheme Shareholder in respect of such number of Wave-Singapore ordinary shares held in such DTC Participant’s account under CEDE.</w:t>
      </w:r>
    </w:p>
    <w:p>
      <w:pPr>
        <w:spacing w:after="0" w:line="172"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color w:val="auto"/>
        </w:rPr>
        <w:t>A Scheme Shareholder who was a shareholder as of April 27, 2026, being the record date for the Special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may vote in person at the Special Meeting or may appoint one (and not more than one) person, whether a Scheme Shareholder or not, as his or her proxy to attend and vote in his or her stead.</w:t>
      </w:r>
    </w:p>
    <w:p>
      <w:pPr>
        <w:spacing w:after="0" w:line="17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its votes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Scheme of Arrangement;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22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of Arrangement, which part shall be counted as approving the Scheme of Arrangement;</w:t>
      </w:r>
    </w:p>
    <w:p>
      <w:pPr>
        <w:spacing w:after="0" w:line="60"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Scheme of Arrangement, which part shall be counted as against approving the Scheme of Arrangement; and/or</w:t>
      </w:r>
    </w:p>
    <w:p>
      <w:pPr>
        <w:spacing w:after="0" w:line="64"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Scheme of Arrangement.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Scheme of Arrangement is approved by a majority in number of Scheme Shareholders:</w:t>
      </w:r>
    </w:p>
    <w:p>
      <w:pPr>
        <w:spacing w:after="0" w:line="131" w:lineRule="exact"/>
        <w:rPr>
          <w:sz w:val="20"/>
          <w:szCs w:val="20"/>
          <w:color w:val="auto"/>
        </w:rPr>
      </w:pPr>
    </w:p>
    <w:p>
      <w:pPr>
        <w:ind w:left="1080" w:right="4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Scheme of Arrangement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Scheme of Arrangement:</w:t>
      </w:r>
    </w:p>
    <w:p>
      <w:pPr>
        <w:spacing w:after="0" w:line="130" w:lineRule="exact"/>
        <w:rPr>
          <w:rFonts w:ascii="Times New Roman" w:cs="Times New Roman" w:eastAsia="Times New Roman" w:hAnsi="Times New Roman"/>
          <w:sz w:val="18"/>
          <w:szCs w:val="18"/>
          <w:color w:val="auto"/>
        </w:rPr>
      </w:pPr>
    </w:p>
    <w:p>
      <w:pPr>
        <w:ind w:left="2080" w:right="140" w:hanging="533"/>
        <w:spacing w:after="0" w:line="266"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Scheme of Arrangement if the DTC Participant casts more votes for the Scheme of Arrangement than against the Scheme of Arrangement in aggregate, in respect of all the Wave-Singapore ordinary shares held by it;</w:t>
      </w:r>
    </w:p>
    <w:p>
      <w:pPr>
        <w:spacing w:after="0" w:line="81"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Scheme of Arrangement if the DTC Participant casts more votes against the Scheme of Arrangement than for the Scheme of Arrangement in aggregate, in respect of all the Wave-Singapore ordinary shares held by it; and</w:t>
      </w:r>
    </w:p>
    <w:p>
      <w:pPr>
        <w:spacing w:after="0" w:line="81" w:lineRule="exact"/>
        <w:rPr>
          <w:rFonts w:ascii="Times New Roman" w:cs="Times New Roman" w:eastAsia="Times New Roman" w:hAnsi="Times New Roman"/>
          <w:sz w:val="18"/>
          <w:szCs w:val="18"/>
          <w:color w:val="auto"/>
        </w:rPr>
      </w:pPr>
    </w:p>
    <w:p>
      <w:pPr>
        <w:ind w:left="2080" w:right="40" w:hanging="533"/>
        <w:spacing w:after="0" w:line="266" w:lineRule="auto"/>
        <w:tabs>
          <w:tab w:leader="none" w:pos="2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Scheme of Arrangement if the DTC Participant casts equal votes for and against the Scheme of Arrangement in aggregate, in respect of all Wave-Singapore ordinary shares held by it.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form of proxy applicable for the Special Meeting is enclosed with the proxy statement of which this Notice forms a part.</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proxy card must be received by Vote Processing, c/o Broadridge, 51 Mercedes Way, Edgewood, NY 11717 not less than 48 hours before the time fixed for the Special Meeting or within such other time as may be required by the Singapore Companies Act.</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any shareholder fails to submit a proxy card (if applicable) in the manner and within the period stated therein or if the proxy card (if applicable) is incomplete, improperly completed, illegible or where the true intentions of the shareholder are not ascertainable from the instructions of the shareholder specified in the proxy card (if applicable), the shareholders and the proxy of such shareholder (if applicable) may only be admitted to the Special Meeting at the discretion of the Chairperson of the Special Meeting. Any such shareholder shall, nonetheless, be bound by the terms of the Scheme of Arrangement in the event that it becomes effective.</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the case of joint Scheme Shareholders, any one of such persons may vote, but if more than one of such persons are present at the Special Meeting, the person whose name stands first on the Register of Members of Wave-Singapore shall alone be entitled to vote.</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Wave-Singapore shareholders as of the Record Date are invited to attend physically at the Special Meeting. There will be no option for Wave-Singapore shareholders to participate virtually.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By the said Order of Court, the Singapore Court has appointed Paul Bolno, or failing him, Linda Rockett (or failing her, any other director of Wave-Singapore) to act as Chairperson of the said Special Meeting and has directed the Chairperson to report the results thereof to the Singapore Court.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Scheme of Arrangement will be subject,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the subsequent approval of the Singapore Court.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this May 7,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Wave-Singapore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 Straits View #12 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Marina One East Tower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 018936</w:t>
      </w:r>
    </w:p>
    <w:p>
      <w:pPr>
        <w:sectPr>
          <w:pgSz w:w="11900" w:h="16838" w:orient="portrait"/>
          <w:cols w:equalWidth="0" w:num="1">
            <w:col w:w="11060"/>
          </w:cols>
          <w:pgMar w:left="320" w:top="455"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996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7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6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STRUCTURE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TRANSACTION AND THE SPECIAL MEETING</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SUMMARY</w:t>
            </w:r>
          </w:p>
        </w:tc>
        <w:tc>
          <w:tcPr>
            <w:tcW w:w="6300" w:type="dxa"/>
            <w:vAlign w:val="bottom"/>
            <w:tcBorders>
              <w:top w:val="single" w:sz="8" w:color="0000EE"/>
            </w:tcBorders>
            <w:gridSpan w:val="36"/>
          </w:tcPr>
          <w:p>
            <w:pPr>
              <w:spacing w:after="0"/>
              <w:rPr>
                <w:sz w:val="17"/>
                <w:szCs w:val="17"/>
                <w:color w:val="auto"/>
              </w:rPr>
            </w:pPr>
          </w:p>
        </w:tc>
        <w:tc>
          <w:tcPr>
            <w:tcW w:w="26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Parties to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7660" w:type="dxa"/>
            <w:vAlign w:val="bottom"/>
            <w:gridSpan w:val="2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Background and Reasons for the Transaction</w:t>
            </w:r>
          </w:p>
        </w:tc>
        <w:tc>
          <w:tcPr>
            <w:tcW w:w="622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Potential Tax Consequences to the Wave Group</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 Relating to the Transaction to Holders of Wave-Singapore Ordinary 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Singapore Shareholders and Delaware Stockholders</w:t>
            </w:r>
          </w:p>
        </w:tc>
        <w:tc>
          <w:tcPr>
            <w:tcW w:w="20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3840" w:type="dxa"/>
            <w:vAlign w:val="bottom"/>
            <w:tcBorders>
              <w:top w:val="single" w:sz="8" w:color="0000EE"/>
            </w:tcBorders>
            <w:gridSpan w:val="21"/>
          </w:tcPr>
          <w:p>
            <w:pPr>
              <w:spacing w:after="0"/>
              <w:rPr>
                <w:sz w:val="17"/>
                <w:szCs w:val="17"/>
                <w:color w:val="auto"/>
              </w:rPr>
            </w:pPr>
          </w:p>
        </w:tc>
        <w:tc>
          <w:tcPr>
            <w:tcW w:w="392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Approval of the Scheme of Arrangement by the Singapore Court</w:t>
            </w:r>
          </w:p>
        </w:tc>
        <w:tc>
          <w:tcPr>
            <w:tcW w:w="48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580" w:type="dxa"/>
            <w:vAlign w:val="bottom"/>
            <w:gridSpan w:val="3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Effective Time of the Transaction</w:t>
            </w:r>
          </w:p>
        </w:tc>
        <w:tc>
          <w:tcPr>
            <w:tcW w:w="7060" w:type="dxa"/>
            <w:vAlign w:val="bottom"/>
            <w:gridSpan w:val="2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No Appraisal Rights</w:t>
            </w:r>
          </w:p>
        </w:tc>
        <w:tc>
          <w:tcPr>
            <w:tcW w:w="40" w:type="dxa"/>
            <w:vAlign w:val="bottom"/>
            <w:tcBorders>
              <w:top w:val="single" w:sz="8" w:color="0000EE"/>
            </w:tcBorders>
          </w:tcPr>
          <w:p>
            <w:pPr>
              <w:spacing w:after="0"/>
              <w:rPr>
                <w:sz w:val="17"/>
                <w:szCs w:val="17"/>
                <w:color w:val="auto"/>
              </w:rPr>
            </w:pPr>
          </w:p>
        </w:tc>
        <w:tc>
          <w:tcPr>
            <w:tcW w:w="7960" w:type="dxa"/>
            <w:vAlign w:val="bottom"/>
            <w:gridSpan w:val="3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1780" w:type="dxa"/>
            <w:vAlign w:val="bottom"/>
            <w:tcBorders>
              <w:top w:val="single" w:sz="8" w:color="0000EE"/>
            </w:tcBorders>
            <w:gridSpan w:val="12"/>
          </w:tcPr>
          <w:p>
            <w:pPr>
              <w:spacing w:after="0"/>
              <w:rPr>
                <w:sz w:val="17"/>
                <w:szCs w:val="17"/>
                <w:color w:val="auto"/>
              </w:rPr>
            </w:pPr>
          </w:p>
        </w:tc>
        <w:tc>
          <w:tcPr>
            <w:tcW w:w="65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Recommendation of the Board of Directors</w:t>
            </w:r>
          </w:p>
        </w:tc>
        <w:tc>
          <w:tcPr>
            <w:tcW w:w="636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Quorum and Required Vote</w:t>
            </w:r>
          </w:p>
        </w:tc>
        <w:tc>
          <w:tcPr>
            <w:tcW w:w="7500" w:type="dxa"/>
            <w:vAlign w:val="bottom"/>
            <w:gridSpan w:val="2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THE WAVE REDOMICILIATION PROPOSAL</w:t>
            </w:r>
          </w:p>
        </w:tc>
        <w:tc>
          <w:tcPr>
            <w:tcW w:w="634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Background and Reasons for the Transaction</w:t>
            </w:r>
          </w:p>
        </w:tc>
        <w:tc>
          <w:tcPr>
            <w:tcW w:w="6240" w:type="dxa"/>
            <w:vAlign w:val="bottom"/>
            <w:gridSpan w:val="1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580" w:type="dxa"/>
            <w:vAlign w:val="bottom"/>
            <w:gridSpan w:val="3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Consummation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Approval of the Scheme of Arrangement by the Singapore Court</w:t>
            </w:r>
          </w:p>
        </w:tc>
        <w:tc>
          <w:tcPr>
            <w:tcW w:w="48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Federal Securities Law Consequences; Resale Restrictions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Effective Date of the Transaction</w:t>
            </w:r>
          </w:p>
        </w:tc>
        <w:tc>
          <w:tcPr>
            <w:tcW w:w="528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 of Wave-Delaware</w:t>
            </w:r>
          </w:p>
        </w:tc>
        <w:tc>
          <w:tcPr>
            <w:tcW w:w="7100" w:type="dxa"/>
            <w:vAlign w:val="bottom"/>
            <w:gridSpan w:val="2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Agreements</w:t>
            </w:r>
          </w:p>
        </w:tc>
        <w:tc>
          <w:tcPr>
            <w:tcW w:w="260" w:type="dxa"/>
            <w:vAlign w:val="bottom"/>
            <w:tcBorders>
              <w:top w:val="single" w:sz="8" w:color="0000EE"/>
            </w:tcBorders>
          </w:tcPr>
          <w:p>
            <w:pPr>
              <w:spacing w:after="0"/>
              <w:rPr>
                <w:sz w:val="17"/>
                <w:szCs w:val="17"/>
                <w:color w:val="auto"/>
              </w:rPr>
            </w:pPr>
          </w:p>
        </w:tc>
        <w:tc>
          <w:tcPr>
            <w:tcW w:w="7160" w:type="dxa"/>
            <w:vAlign w:val="bottom"/>
            <w:gridSpan w:val="2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Certain Persons in the Transaction</w:t>
            </w:r>
          </w:p>
        </w:tc>
        <w:tc>
          <w:tcPr>
            <w:tcW w:w="616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Regulatory Matters</w:t>
            </w:r>
          </w:p>
        </w:tc>
        <w:tc>
          <w:tcPr>
            <w:tcW w:w="8080" w:type="dxa"/>
            <w:vAlign w:val="bottom"/>
            <w:gridSpan w:val="3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No Appraisal Rights</w:t>
            </w:r>
          </w:p>
        </w:tc>
        <w:tc>
          <w:tcPr>
            <w:tcW w:w="800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Action Required to Transfer Wave-Singapore Ordinary Shares and Receive Wave-Delaware Shares of Common Stock</w:t>
            </w:r>
          </w:p>
        </w:tc>
        <w:tc>
          <w:tcPr>
            <w:tcW w:w="9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Plans</w:t>
            </w:r>
          </w:p>
        </w:tc>
        <w:tc>
          <w:tcPr>
            <w:tcW w:w="8560" w:type="dxa"/>
            <w:vAlign w:val="bottom"/>
            <w:gridSpan w:val="3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7760" w:type="dxa"/>
            <w:vAlign w:val="bottom"/>
            <w:gridSpan w:val="2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65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9"/>
            <w:shd w:val="clear" w:color="auto" w:fill="0000EE"/>
          </w:tcPr>
          <w:p>
            <w:pPr>
              <w:spacing w:after="0" w:line="20" w:lineRule="exact"/>
              <w:rPr>
                <w:sz w:val="1"/>
                <w:szCs w:val="1"/>
                <w:color w:val="auto"/>
              </w:rPr>
            </w:pPr>
          </w:p>
        </w:tc>
        <w:tc>
          <w:tcPr>
            <w:tcW w:w="2560" w:type="dxa"/>
            <w:vAlign w:val="bottom"/>
            <w:gridSpan w:val="1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 of the Transaction on Reporting Obligations of the Wave Corporate Group</w:t>
            </w:r>
          </w:p>
        </w:tc>
        <w:tc>
          <w:tcPr>
            <w:tcW w:w="364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POTENTIAL TAX CONSEQUENCES TO THE WAVE GROUP</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2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4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TAX CONSIDERATIONS RELATING TO THE TRANSACTION TO HOLDERS OF WAVE-SINGAPORE ORDINARY</w:t>
            </w:r>
          </w:p>
        </w:tc>
        <w:tc>
          <w:tcPr>
            <w:tcW w:w="1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80" w:type="dxa"/>
            <w:vAlign w:val="bottom"/>
            <w:gridSpan w:val="26"/>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U.S. Federal Income Tax Considerations to Holders of Wave-Singapore Ordinary Shares</w:t>
            </w:r>
          </w:p>
        </w:tc>
        <w:tc>
          <w:tcPr>
            <w:tcW w:w="310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Singapore Tax Considerations to Holders of Wave-Singapore Ordinary Shares</w:t>
            </w:r>
          </w:p>
        </w:tc>
        <w:tc>
          <w:tcPr>
            <w:tcW w:w="386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United Kingdom Tax Considerations to Holders of Wave-Singapore Ordinary 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80" w:type="dxa"/>
            <w:vAlign w:val="bottom"/>
            <w:tcBorders>
              <w:left w:val="single" w:sz="8" w:color="0000EE"/>
            </w:tcBorders>
            <w:gridSpan w:val="26"/>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7"/>
              </w:rPr>
              <w:t>DESCRIPTION OF WAVE-DELAWARE CAPITAL STOCK</w:t>
            </w:r>
          </w:p>
        </w:tc>
        <w:tc>
          <w:tcPr>
            <w:tcW w:w="540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General</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46"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60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6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Common Stock</w:t>
            </w:r>
          </w:p>
        </w:tc>
        <w:tc>
          <w:tcPr>
            <w:tcW w:w="8980" w:type="dxa"/>
            <w:vAlign w:val="bottom"/>
            <w:gridSpan w:val="3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Annual Stockholder Meetings</w:t>
            </w:r>
          </w:p>
        </w:tc>
        <w:tc>
          <w:tcPr>
            <w:tcW w:w="7960" w:type="dxa"/>
            <w:vAlign w:val="bottom"/>
            <w:gridSpan w:val="2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Anti-Takeover Effects of Provisions of the Amended and Restated Certificate of Incorporation and the Amended and Restated Bylaws of</w:t>
            </w:r>
          </w:p>
        </w:tc>
        <w:tc>
          <w:tcPr>
            <w:tcW w:w="4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Wave-Delaware and Delaware Law</w:t>
            </w:r>
          </w:p>
        </w:tc>
        <w:tc>
          <w:tcPr>
            <w:tcW w:w="7120" w:type="dxa"/>
            <w:vAlign w:val="bottom"/>
            <w:tcBorders>
              <w:top w:val="single" w:sz="8" w:color="0000EE"/>
            </w:tcBorders>
            <w:gridSpan w:val="17"/>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Limitations of Liability and Indemnification Matters</w:t>
            </w:r>
          </w:p>
        </w:tc>
        <w:tc>
          <w:tcPr>
            <w:tcW w:w="634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Uncertificated Shares</w:t>
            </w:r>
          </w:p>
        </w:tc>
        <w:tc>
          <w:tcPr>
            <w:tcW w:w="8560" w:type="dxa"/>
            <w:vAlign w:val="bottom"/>
            <w:gridSpan w:val="3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Stock Exchange Listing</w:t>
            </w:r>
          </w:p>
        </w:tc>
        <w:tc>
          <w:tcPr>
            <w:tcW w:w="8400" w:type="dxa"/>
            <w:vAlign w:val="bottom"/>
            <w:gridSpan w:val="3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7"/>
              </w:rPr>
              <w:t>Transfer Agent and Registrar</w:t>
            </w:r>
          </w:p>
        </w:tc>
        <w:tc>
          <w:tcPr>
            <w:tcW w:w="8020" w:type="dxa"/>
            <w:vAlign w:val="bottom"/>
            <w:gridSpan w:val="2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RIGHTS OF SINGAPORE SHAREHOLDERS AND DELAWARE STOCKHOLDERS</w:t>
            </w:r>
          </w:p>
        </w:tc>
        <w:tc>
          <w:tcPr>
            <w:tcW w:w="264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Authorized Capital Stock or Share Capital</w:t>
            </w:r>
          </w:p>
        </w:tc>
        <w:tc>
          <w:tcPr>
            <w:tcW w:w="708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Outstanding Capital Stock or Share Capital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Designation of Preferred Stock</w:t>
            </w:r>
          </w:p>
        </w:tc>
        <w:tc>
          <w:tcPr>
            <w:tcW w:w="702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Authority to Issue Shares</w:t>
            </w:r>
          </w:p>
        </w:tc>
        <w:tc>
          <w:tcPr>
            <w:tcW w:w="7900" w:type="dxa"/>
            <w:vAlign w:val="bottom"/>
            <w:gridSpan w:val="2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8300" w:type="dxa"/>
            <w:vAlign w:val="bottom"/>
            <w:gridSpan w:val="2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Classification of Board of Directors</w:t>
            </w:r>
          </w:p>
        </w:tc>
        <w:tc>
          <w:tcPr>
            <w:tcW w:w="752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Election of Directors</w:t>
            </w:r>
          </w:p>
        </w:tc>
        <w:tc>
          <w:tcPr>
            <w:tcW w:w="8040" w:type="dxa"/>
            <w:vAlign w:val="bottom"/>
            <w:gridSpan w:val="2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Removal of Directors</w:t>
            </w:r>
          </w:p>
        </w:tc>
        <w:tc>
          <w:tcPr>
            <w:tcW w:w="8560" w:type="dxa"/>
            <w:vAlign w:val="bottom"/>
            <w:gridSpan w:val="3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Filling Vacancies on the Board of Directors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 of Governing Documents</w:t>
            </w:r>
          </w:p>
        </w:tc>
        <w:tc>
          <w:tcPr>
            <w:tcW w:w="360" w:type="dxa"/>
            <w:vAlign w:val="bottom"/>
            <w:tcBorders>
              <w:top w:val="single" w:sz="8" w:color="0000EE"/>
            </w:tcBorders>
            <w:gridSpan w:val="7"/>
          </w:tcPr>
          <w:p>
            <w:pPr>
              <w:spacing w:after="0"/>
              <w:rPr>
                <w:sz w:val="17"/>
                <w:szCs w:val="17"/>
                <w:color w:val="auto"/>
              </w:rPr>
            </w:pPr>
          </w:p>
        </w:tc>
        <w:tc>
          <w:tcPr>
            <w:tcW w:w="70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Meetings of Stockholders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Quorum for Stockholder Meetings</w:t>
            </w:r>
          </w:p>
        </w:tc>
        <w:tc>
          <w:tcPr>
            <w:tcW w:w="764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Notice Requirements for Stockholder Meetings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Stockholder Proposals</w:t>
            </w:r>
          </w:p>
        </w:tc>
        <w:tc>
          <w:tcPr>
            <w:tcW w:w="1820" w:type="dxa"/>
            <w:vAlign w:val="bottom"/>
            <w:tcBorders>
              <w:top w:val="single" w:sz="8" w:color="0000EE"/>
            </w:tcBorders>
            <w:gridSpan w:val="22"/>
          </w:tcPr>
          <w:p>
            <w:pPr>
              <w:spacing w:after="0"/>
              <w:rPr>
                <w:sz w:val="17"/>
                <w:szCs w:val="17"/>
                <w:color w:val="auto"/>
              </w:rPr>
            </w:pPr>
          </w:p>
        </w:tc>
        <w:tc>
          <w:tcPr>
            <w:tcW w:w="668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Takeover</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Anti-Takeover Statute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Stockholder Action Without A Meeting</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Stockholder Suits</w:t>
            </w:r>
          </w:p>
        </w:tc>
        <w:tc>
          <w:tcPr>
            <w:tcW w:w="1540" w:type="dxa"/>
            <w:vAlign w:val="bottom"/>
            <w:tcBorders>
              <w:top w:val="single" w:sz="8" w:color="0000EE"/>
            </w:tcBorders>
            <w:gridSpan w:val="23"/>
          </w:tcPr>
          <w:p>
            <w:pPr>
              <w:spacing w:after="0"/>
              <w:rPr>
                <w:sz w:val="17"/>
                <w:szCs w:val="17"/>
                <w:color w:val="auto"/>
              </w:rPr>
            </w:pPr>
          </w:p>
        </w:tc>
        <w:tc>
          <w:tcPr>
            <w:tcW w:w="724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Liabilities of Directors and Officers</w:t>
            </w:r>
          </w:p>
        </w:tc>
        <w:tc>
          <w:tcPr>
            <w:tcW w:w="75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of Officers and Directors</w:t>
            </w:r>
          </w:p>
        </w:tc>
        <w:tc>
          <w:tcPr>
            <w:tcW w:w="71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Distributions and Dividends; Repurchases and Redemptions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Transferability of Shares</w:t>
            </w:r>
          </w:p>
        </w:tc>
        <w:tc>
          <w:tcPr>
            <w:tcW w:w="2540" w:type="dxa"/>
            <w:vAlign w:val="bottom"/>
            <w:tcBorders>
              <w:top w:val="single" w:sz="8" w:color="0000EE"/>
            </w:tcBorders>
            <w:gridSpan w:val="24"/>
          </w:tcPr>
          <w:p>
            <w:pPr>
              <w:spacing w:after="0"/>
              <w:rPr>
                <w:sz w:val="17"/>
                <w:szCs w:val="17"/>
                <w:color w:val="auto"/>
              </w:rPr>
            </w:pPr>
          </w:p>
        </w:tc>
        <w:tc>
          <w:tcPr>
            <w:tcW w:w="580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Officers or Directors</w:t>
            </w:r>
          </w:p>
        </w:tc>
        <w:tc>
          <w:tcPr>
            <w:tcW w:w="73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 Dissenters’ Rights</w:t>
            </w:r>
          </w:p>
        </w:tc>
        <w:tc>
          <w:tcPr>
            <w:tcW w:w="7960" w:type="dxa"/>
            <w:vAlign w:val="bottom"/>
            <w:gridSpan w:val="2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Forum Selection; Exclusive Jurisdiction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8500" w:type="dxa"/>
            <w:vAlign w:val="bottom"/>
            <w:gridSpan w:val="3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General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Time, Place and Date</w:t>
            </w:r>
          </w:p>
        </w:tc>
        <w:tc>
          <w:tcPr>
            <w:tcW w:w="8580" w:type="dxa"/>
            <w:vAlign w:val="bottom"/>
            <w:gridSpan w:val="3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Purpose of the Special Meeting</w:t>
            </w:r>
          </w:p>
        </w:tc>
        <w:tc>
          <w:tcPr>
            <w:tcW w:w="782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Record Date; Voting Rights; Votes Required for Approval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Proxies</w:t>
            </w:r>
          </w:p>
        </w:tc>
        <w:tc>
          <w:tcPr>
            <w:tcW w:w="3600" w:type="dxa"/>
            <w:vAlign w:val="bottom"/>
            <w:tcBorders>
              <w:top w:val="single" w:sz="8" w:color="0000EE"/>
            </w:tcBorders>
            <w:gridSpan w:val="35"/>
          </w:tcPr>
          <w:p>
            <w:pPr>
              <w:spacing w:after="0"/>
              <w:rPr>
                <w:sz w:val="17"/>
                <w:szCs w:val="17"/>
                <w:color w:val="auto"/>
              </w:rPr>
            </w:pPr>
          </w:p>
        </w:tc>
        <w:tc>
          <w:tcPr>
            <w:tcW w:w="596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How You Can Vote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Validity</w:t>
            </w:r>
          </w:p>
        </w:tc>
        <w:tc>
          <w:tcPr>
            <w:tcW w:w="8740" w:type="dxa"/>
            <w:vAlign w:val="bottom"/>
            <w:gridSpan w:val="3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40" w:type="dxa"/>
            <w:vAlign w:val="bottom"/>
            <w:gridSpan w:val="2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SUBMISSION OF FUTURE SHAREHOLDER PROPOSALS</w:t>
            </w:r>
          </w:p>
        </w:tc>
        <w:tc>
          <w:tcPr>
            <w:tcW w:w="2180" w:type="dxa"/>
            <w:vAlign w:val="bottom"/>
            <w:tcBorders>
              <w:top w:val="single" w:sz="8" w:color="0000EE"/>
            </w:tcBorders>
            <w:gridSpan w:val="3"/>
          </w:tcPr>
          <w:p>
            <w:pPr>
              <w:spacing w:after="0"/>
              <w:rPr>
                <w:sz w:val="17"/>
                <w:szCs w:val="17"/>
                <w:color w:val="auto"/>
              </w:rPr>
            </w:pPr>
          </w:p>
        </w:tc>
        <w:tc>
          <w:tcPr>
            <w:tcW w:w="37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Wave-Singapore Shareholder Proposals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Wave-Delaware Stockholder Proposals</w:t>
            </w:r>
          </w:p>
        </w:tc>
        <w:tc>
          <w:tcPr>
            <w:tcW w:w="724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780" w:type="dxa"/>
            <w:vAlign w:val="bottom"/>
            <w:gridSpan w:val="28"/>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DELIVERY OF DOCUMENTS TO SHAREHOLDERS SHARING AN ADDRESS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608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46"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6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ANNEX A</w:t>
            </w:r>
          </w:p>
        </w:tc>
        <w:tc>
          <w:tcPr>
            <w:tcW w:w="420" w:type="dxa"/>
            <w:vAlign w:val="bottom"/>
            <w:tcBorders>
              <w:top w:val="single" w:sz="8" w:color="0000EE"/>
            </w:tcBorders>
          </w:tcPr>
          <w:p>
            <w:pPr>
              <w:spacing w:after="0"/>
              <w:rPr>
                <w:sz w:val="24"/>
                <w:szCs w:val="24"/>
                <w:color w:val="auto"/>
              </w:rPr>
            </w:pPr>
          </w:p>
        </w:tc>
        <w:tc>
          <w:tcPr>
            <w:tcW w:w="7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Scheme of Arrangement</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ANNEX B</w:t>
            </w:r>
          </w:p>
        </w:tc>
        <w:tc>
          <w:tcPr>
            <w:tcW w:w="7900" w:type="dxa"/>
            <w:vAlign w:val="bottom"/>
            <w:gridSpan w:val="3"/>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B-1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Implementation Agreement</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ANNEX C</w:t>
            </w:r>
          </w:p>
        </w:tc>
        <w:tc>
          <w:tcPr>
            <w:tcW w:w="7900" w:type="dxa"/>
            <w:vAlign w:val="bottom"/>
            <w:gridSpan w:val="3"/>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C-1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Wave Life Sciences, Inc.</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ANNEX D</w:t>
            </w:r>
          </w:p>
        </w:tc>
        <w:tc>
          <w:tcPr>
            <w:tcW w:w="7880" w:type="dxa"/>
            <w:vAlign w:val="bottom"/>
            <w:gridSpan w:val="2"/>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D-1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Amended and Restated Bylaws of Wave Life Sciences, Inc.</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ANNEX E</w:t>
            </w: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E-1</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Proxy Card</w:t>
            </w:r>
          </w:p>
        </w:tc>
        <w:tc>
          <w:tcPr>
            <w:tcW w:w="226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4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in particular, statements about our expectations regarding the change of the parent company of the group from a Singapore company to a Delaware corporation. These statements include, but are not limited to, statements that address our expected future business and financial performance and statements about the Wave Redomiciliation Proposal and other statements identified by words such as “will”, “expect”, “believe”, “anticipate”, “estimate”, “should”, “intend”, “plan”, “potential”, “predict” “project”, “aim”, and similar words, phrases or expressions. These forward-looking statements are based on current expectations and beliefs of the management of Wave, as well as assumptions made by, and information currently available to, such management, current market trends and market conditions and involve risks and uncertainties, many of which are outside Wave’s and management’s control, and which may cause actual results to differ materially from those contained in forward-looking statements. Accordingly, you should not place undue reliance on such statements. Unless the context otherwise requires, references in this proxy statement to “Wave”, “the Company”, “our Company”, “we”, “our”, “us” and similar terms are to Wave-Singapore.</w:t>
      </w:r>
    </w:p>
    <w:p>
      <w:pPr>
        <w:spacing w:after="0" w:line="1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Particular uncertainties that could materially affect future results include risks associated with the Wave Redomiciliation Proposal, including our ability to obtain shareholder and Singapore Court approvals and satisfy other closing conditions to the completion of the Wave Redomiciliation Proposal within the expected timeframe or at all; our ability to realize the expected benefits from the Wave Redomiciliation Proposal; the occurrence of difficulties or material timing delays in connection with the Wave Redomiciliation Proposal, including any unanticipated costs in connection therewith; any delays, challenges and expenses associated with receiving governmental and regulatory approvals; changes in tax laws, tax treaties or tax regulations or the interpretation or enforcement thereof by the tax authorities in Singapore, the United States and other jurisdictions following the Wave Redomiciliation Proposal;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w:t>
      </w:r>
    </w:p>
    <w:p>
      <w:pPr>
        <w:spacing w:after="0" w:line="19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foregoing review of important factors should not be construed as exhaustive and should be read in conjunction with the other cautionary statements that are set forth in this proxy statement, in particular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documents that we file with the SEC, including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and subsequent quarterly report filed on Form 10-Q. You may obtain copies of these documents as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All information in this proxy statement is as of the date of this proxy statement and the Company undertakes no duty to update this information unless required by law.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STRUCTURE OF THE TRANSACTION</w:t>
      </w:r>
    </w:p>
    <w:p>
      <w:pPr>
        <w:spacing w:after="0" w:line="22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We are seeking your approval of the scheme of arrangement under Singapore law, attached as Annex A to this proxy statement (the “</w:t>
      </w:r>
      <w:r>
        <w:rPr>
          <w:rFonts w:ascii="Times New Roman" w:cs="Times New Roman" w:eastAsia="Times New Roman" w:hAnsi="Times New Roman"/>
          <w:sz w:val="18"/>
          <w:szCs w:val="18"/>
          <w:b w:val="1"/>
          <w:bCs w:val="1"/>
          <w:color w:val="auto"/>
        </w:rPr>
        <w:t>Scheme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pursuant to which, upon becoming effective, a newly formed Delaware corporation will become the publicly traded parent of the Wave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group (the “</w:t>
      </w:r>
      <w:r>
        <w:rPr>
          <w:rFonts w:ascii="Times New Roman" w:cs="Times New Roman" w:eastAsia="Times New Roman" w:hAnsi="Times New Roman"/>
          <w:sz w:val="18"/>
          <w:szCs w:val="18"/>
          <w:b w:val="1"/>
          <w:bCs w:val="1"/>
          <w:color w:val="auto"/>
        </w:rPr>
        <w:t>Wave Group</w:t>
      </w:r>
      <w:r>
        <w:rPr>
          <w:rFonts w:ascii="Times New Roman" w:cs="Times New Roman" w:eastAsia="Times New Roman" w:hAnsi="Times New Roman"/>
          <w:sz w:val="18"/>
          <w:szCs w:val="18"/>
          <w:color w:val="auto"/>
        </w:rPr>
        <w:t>”). In this proxy statement, we refer to the transactions to be effected pursuant to the Scheme of Arrangement and the related transactions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Transaction will create a new publicly traded parent company of the Wave Group that is incorporated in Delaware and will result in you holding shares of common stock of a Delaware corporation instead of ordinary shares of Wave Life Sciences Ltd., a public company limited by shares incorporated under the laws of the Republic of Singapore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color w:val="auto"/>
        </w:rPr>
        <w:t>Wave Life Sciences, Inc.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is a corporation incorporated in Delaware and a direct wholly owned subsidiary of Wave-Singapore, formed specifically for the purpose of implementing the Transaction. Wave-Delaware has only nominal assets and capitalization and has not engaged in any business or other activities other than in connection with its formation and the Transaction.</w:t>
      </w:r>
    </w:p>
    <w:p>
      <w:pPr>
        <w:spacing w:after="0" w:line="175"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Scheme of Arrangement will be effected pursuant to the Implementation Agreement between Wave-Singapore and Wave-Delaware, dated as of April 15, 2026, a copy of which is attached to this proxy statement as Annex B (the “</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 The Scheme of Arrangement provides for the exchange of your ordinary shares in the capital of Wave-Singapore for shares of common stock of Wave-Delaware on a one—for-one basis. Following the effectiveness of the Scheme of Arrangement, Wave-Singapore’s interest in Wave-Delaware will be redeemed. As a result of the Transaction, the shareholders of Wave-Singapore will become stockholders of Wave-Delaware and such stockholders’ rights will be governed by Delaware law and by Wave-Delaware’s amended and restated certificate of incorporation and amended and restated bylaws, in substantially the forms attached hereto as Annex C and Annex D, respectively.</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After the Scheme of Arrangement is completed, Wave-Singapore will elect to be classified as a disregarded entity for U.S. federal income tax purposes (the “</w:t>
      </w:r>
      <w:r>
        <w:rPr>
          <w:rFonts w:ascii="Times New Roman" w:cs="Times New Roman" w:eastAsia="Times New Roman" w:hAnsi="Times New Roman"/>
          <w:sz w:val="18"/>
          <w:szCs w:val="18"/>
          <w:b w:val="1"/>
          <w:bCs w:val="1"/>
          <w:color w:val="auto"/>
        </w:rPr>
        <w:t>U.S. Tax Election</w:t>
      </w:r>
      <w:r>
        <w:rPr>
          <w:rFonts w:ascii="Times New Roman" w:cs="Times New Roman" w:eastAsia="Times New Roman" w:hAnsi="Times New Roman"/>
          <w:sz w:val="18"/>
          <w:szCs w:val="18"/>
          <w:color w:val="auto"/>
        </w:rPr>
        <w:t>”). The following diagrams depict our organizational structure on a simplified basis before and after the Transaction: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Before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173990</wp:posOffset>
            </wp:positionV>
            <wp:extent cx="3549015" cy="1705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901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u w:val="single" w:color="auto"/>
          <w:color w:val="auto"/>
        </w:rPr>
        <w:t>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173990</wp:posOffset>
            </wp:positionV>
            <wp:extent cx="3720465" cy="1979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2046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 AND THE SPECIAL MEETING</w:t>
      </w:r>
    </w:p>
    <w:p>
      <w:pPr>
        <w:spacing w:after="0" w:line="252"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am I being asked to vote on at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 w:hanging="424"/>
        <w:spacing w:after="0" w:line="25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in the capital of Wave-Singapore are being asked to vote at a court-convened meeting of holders of ordinary shares of Wave-Singapore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on a proposal to approve the Scheme of Arrangement attached as Annex A to this proxy statement (the “</w:t>
      </w:r>
      <w:r>
        <w:rPr>
          <w:rFonts w:ascii="Times New Roman" w:cs="Times New Roman" w:eastAsia="Times New Roman" w:hAnsi="Times New Roman"/>
          <w:sz w:val="18"/>
          <w:szCs w:val="18"/>
          <w:b w:val="1"/>
          <w:bCs w:val="1"/>
          <w:color w:val="auto"/>
        </w:rPr>
        <w:t>Wave Redomiciliation Proposal</w:t>
      </w:r>
      <w:r>
        <w:rPr>
          <w:rFonts w:ascii="Times New Roman" w:cs="Times New Roman" w:eastAsia="Times New Roman" w:hAnsi="Times New Roman"/>
          <w:sz w:val="18"/>
          <w:szCs w:val="18"/>
          <w:color w:val="auto"/>
        </w:rPr>
        <w:t>”). If the Scheme of Arrangement becomes effective, all of the ordinary shares of Wave-Singapore will be transferred to Wave-Delaware, which will issue one share of common stock of Wave-Delaware to the holders of Wave-Singapore ordinary shares for each ordinary share of Wave-Singapore that has been transferred. As a result, Wave-Delaware will become the parent company of Wave-Singapore.</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vote?</w:t>
      </w:r>
    </w:p>
    <w:p>
      <w:pPr>
        <w:spacing w:after="0" w:line="130" w:lineRule="exact"/>
        <w:rPr>
          <w:rFonts w:ascii="Times New Roman" w:cs="Times New Roman" w:eastAsia="Times New Roman" w:hAnsi="Times New Roman"/>
          <w:sz w:val="18"/>
          <w:szCs w:val="18"/>
          <w:b w:val="1"/>
          <w:bCs w:val="1"/>
          <w:i w:val="1"/>
          <w:iCs w:val="1"/>
          <w:color w:val="auto"/>
        </w:rPr>
      </w:pPr>
    </w:p>
    <w:p>
      <w:pPr>
        <w:jc w:val="both"/>
        <w:ind w:left="540" w:right="180" w:hanging="424"/>
        <w:spacing w:after="0" w:line="291"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confirmed by the Singapore Court, Scheme Shareholders as of April 27, 2026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the record date for the Special Meeting, are entitled to vote. As of the Record Date, there were approximately 192,402,202 ordinary shares in the capital of Wave-Singapore outstanding and entitled to vote and we had 150 Scheme Shareholders. Each holder of Wave-Singapore ordinary shares is entitled to one vote per share.</w:t>
      </w:r>
    </w:p>
    <w:p>
      <w:pPr>
        <w:spacing w:after="0" w:line="30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quorum and shareholder votes are required for action at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2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hold the Special Meeting, there must be a quorum. The presence, in person or by proxy, of at least two Scheme Shareholders (as defined above) as of the Record Date holding in aggregate at least a majority of all issued and outstanding ordinary shares of Wave-Singapore entitled to vote at the Special Meeting is necessary to constitute a quorum at the Special Meeting.</w:t>
      </w:r>
    </w:p>
    <w:p>
      <w:pPr>
        <w:spacing w:after="0" w:line="67" w:lineRule="exact"/>
        <w:rPr>
          <w:rFonts w:ascii="Times New Roman" w:cs="Times New Roman" w:eastAsia="Times New Roman" w:hAnsi="Times New Roman"/>
          <w:sz w:val="18"/>
          <w:szCs w:val="18"/>
          <w:color w:val="auto"/>
        </w:rPr>
      </w:pPr>
    </w:p>
    <w:p>
      <w:pPr>
        <w:ind w:left="5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w:t>
      </w:r>
    </w:p>
    <w:p>
      <w:pPr>
        <w:spacing w:after="0" w:line="67"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whose name appears on the register of DTC as a holder of Wave-Singapore ordinary shares (a “</w:t>
      </w:r>
      <w:r>
        <w:rPr>
          <w:rFonts w:ascii="Times New Roman" w:cs="Times New Roman" w:eastAsia="Times New Roman" w:hAnsi="Times New Roman"/>
          <w:sz w:val="18"/>
          <w:szCs w:val="18"/>
          <w:b w:val="1"/>
          <w:bCs w:val="1"/>
          <w:color w:val="auto"/>
        </w:rPr>
        <w:t>DTC Participant</w:t>
      </w:r>
      <w:r>
        <w:rPr>
          <w:rFonts w:ascii="Times New Roman" w:cs="Times New Roman" w:eastAsia="Times New Roman" w:hAnsi="Times New Roman"/>
          <w:sz w:val="18"/>
          <w:szCs w:val="18"/>
          <w:color w:val="auto"/>
        </w:rPr>
        <w:t>”) shall be deemed to be a Scheme Shareholder in respect of such number of Wave-Singapore ordinary shares held in such DTC Participant’s account under CEDE.</w:t>
      </w:r>
    </w:p>
    <w:p>
      <w:pPr>
        <w:spacing w:after="0" w:line="67"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A Scheme Shareholder as of the Record Date may vote in person at the Special Meeting or may appoint one (and not more than one) person, whether a Scheme Shareholder or not, as his or her proxy to attend and vote in his or her stead.</w:t>
      </w:r>
    </w:p>
    <w:p>
      <w:pPr>
        <w:spacing w:after="0" w:line="5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a DTC Participant may:</w:t>
      </w:r>
    </w:p>
    <w:p>
      <w:pPr>
        <w:spacing w:after="0" w:line="108" w:lineRule="exact"/>
        <w:rPr>
          <w:sz w:val="20"/>
          <w:szCs w:val="20"/>
          <w:color w:val="auto"/>
        </w:rPr>
      </w:pPr>
    </w:p>
    <w:p>
      <w:pPr>
        <w:ind w:left="1080" w:right="740" w:hanging="424"/>
        <w:spacing w:after="0" w:line="28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64"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right="6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jc w:val="both"/>
        <w:ind w:left="1540" w:right="300" w:hanging="331"/>
        <w:spacing w:after="0" w:line="266" w:lineRule="auto"/>
        <w:tabs>
          <w:tab w:leader="none" w:pos="1540" w:val="left"/>
        </w:tabs>
        <w:numPr>
          <w:ilvl w:val="1"/>
          <w:numId w:val="18"/>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Arial" w:cs="Arial" w:eastAsia="Arial" w:hAnsi="Arial"/>
          <w:sz w:val="13"/>
          <w:szCs w:val="13"/>
          <w:color w:val="auto"/>
        </w:rPr>
      </w:pPr>
    </w:p>
    <w:p>
      <w:pPr>
        <w:ind w:left="1540" w:right="140" w:hanging="331"/>
        <w:spacing w:after="0" w:line="266" w:lineRule="auto"/>
        <w:tabs>
          <w:tab w:leader="none" w:pos="1540" w:val="left"/>
        </w:tabs>
        <w:numPr>
          <w:ilvl w:val="1"/>
          <w:numId w:val="18"/>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81" w:lineRule="exact"/>
        <w:rPr>
          <w:rFonts w:ascii="Arial" w:cs="Arial" w:eastAsia="Arial" w:hAnsi="Arial"/>
          <w:sz w:val="13"/>
          <w:szCs w:val="13"/>
          <w:color w:val="auto"/>
        </w:rPr>
      </w:pPr>
    </w:p>
    <w:p>
      <w:pPr>
        <w:ind w:left="1540" w:right="160" w:hanging="331"/>
        <w:spacing w:after="0" w:line="266" w:lineRule="auto"/>
        <w:tabs>
          <w:tab w:leader="none" w:pos="1540" w:val="left"/>
        </w:tabs>
        <w:numPr>
          <w:ilvl w:val="1"/>
          <w:numId w:val="18"/>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Special Meeting—Record Date; Voting Rights; Vote Required for Approval</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effect of broker non-votes and abstentions?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Scheme Shareholder abstains from voting, or if brokers holding their customers’ shares of record cause abstentions to be recorded or if broker “non-votes” are submitted, those shares are considered present and entitled to be voted at the Special Meeting, and, therefore, are considered for purposes of determining whether a quorum is present. However, neither abstentions nor broker “non-votes” will be counted in the tabulation of votes cast or shares voting on a proposal, and, thus, have no effect on whether a proposal has been approved. A “broker non-vote” will occur if your broker cannot vote your shares on a particular matter because it has not received instructions from you and the matter is considered “non-routine.” The Wave Redomiciliation Proposal is considered a “non-routine” matter, and if you are a “street name” holder, your broker will not have the authority to vote your shares for or against this proposal without your instruction.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does the board of directors recommend?</w:t>
      </w:r>
    </w:p>
    <w:p>
      <w:pPr>
        <w:spacing w:after="0" w:line="130" w:lineRule="exact"/>
        <w:rPr>
          <w:rFonts w:ascii="Times New Roman" w:cs="Times New Roman" w:eastAsia="Times New Roman" w:hAnsi="Times New Roman"/>
          <w:sz w:val="18"/>
          <w:szCs w:val="18"/>
          <w:b w:val="1"/>
          <w:bCs w:val="1"/>
          <w:i w:val="1"/>
          <w:iCs w:val="1"/>
          <w:color w:val="auto"/>
        </w:rPr>
      </w:pPr>
    </w:p>
    <w:p>
      <w:pPr>
        <w:ind w:left="540" w:right="600" w:hanging="424"/>
        <w:spacing w:after="0" w:line="28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Wave-Singapore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30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attend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of Wave-Singapore, as of the Record Date, are invited to attend the Special Meeting in person at 733 Concord Avenue, Cambridge, MA 02138 commencing at 1:00 p.m. Eastern time on June 22, 2026.</w:t>
      </w:r>
    </w:p>
    <w:p>
      <w:pPr>
        <w:spacing w:after="0" w:line="53" w:lineRule="exact"/>
        <w:rPr>
          <w:rFonts w:ascii="Times New Roman" w:cs="Times New Roman" w:eastAsia="Times New Roman" w:hAnsi="Times New Roman"/>
          <w:sz w:val="18"/>
          <w:szCs w:val="18"/>
          <w:color w:val="auto"/>
        </w:rPr>
      </w:pPr>
    </w:p>
    <w:p>
      <w:pPr>
        <w:jc w:val="both"/>
        <w:ind w:left="5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the name of a bank, broker or other holder of record and you plan to attend the Special Meeting, you must present proof of your beneficial ownership of shares, such as a bank or brokerage account statement or letter from your bank, broker or other nominee showing that you owned Wave-Singapore ordinary shares as of the Record Date, together with a form of personal identification and proof of address to be admitted to the Special Meeting.</w:t>
      </w:r>
    </w:p>
    <w:p>
      <w:pPr>
        <w:spacing w:after="0" w:line="71"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establish proof of your beneficial ownership, you will not be entitled to vote at or otherwise participate in the Special Meeting unless you are a Scheme Shareholder. Only shareholders, their proxy holders and Wave’s guests may attend the Special Meeting.</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80" w:hanging="424"/>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Shareholders as of the Record Date may vote by personally attending the Special Meeting or attending by proxy, by completing and returning a proxy card.</w:t>
      </w:r>
    </w:p>
    <w:p>
      <w:pPr>
        <w:spacing w:after="0" w:line="53" w:lineRule="exact"/>
        <w:rPr>
          <w:rFonts w:ascii="Times New Roman" w:cs="Times New Roman" w:eastAsia="Times New Roman" w:hAnsi="Times New Roman"/>
          <w:sz w:val="18"/>
          <w:szCs w:val="18"/>
          <w:color w:val="auto"/>
        </w:rPr>
      </w:pPr>
    </w:p>
    <w:p>
      <w:pPr>
        <w:ind w:left="5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do you want your ultimate parent company to be incorporated in Delaware rather than Singapore?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20" w:hanging="424"/>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incorporated in Singapore since 2012. However, there are compelling reasons that support restructuring our corporate group to redomicile the parent company of our group in the United States at this time.</w:t>
      </w:r>
    </w:p>
    <w:p>
      <w:pPr>
        <w:spacing w:after="0" w:line="53"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83" w:lineRule="exact"/>
        <w:rPr>
          <w:rFonts w:ascii="Times New Roman" w:cs="Times New Roman" w:eastAsia="Times New Roman" w:hAnsi="Times New Roman"/>
          <w:sz w:val="18"/>
          <w:szCs w:val="18"/>
          <w:color w:val="auto"/>
        </w:rPr>
      </w:pPr>
    </w:p>
    <w:p>
      <w:pPr>
        <w:ind w:left="5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53" w:lineRule="exact"/>
        <w:rPr>
          <w:rFonts w:ascii="Times New Roman" w:cs="Times New Roman" w:eastAsia="Times New Roman" w:hAnsi="Times New Roman"/>
          <w:sz w:val="18"/>
          <w:szCs w:val="18"/>
          <w:color w:val="auto"/>
        </w:rPr>
      </w:pPr>
    </w:p>
    <w:p>
      <w:pPr>
        <w:ind w:left="5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is highly favorable;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Wave Redomiciliation Proposal—Background and Reasons for the Transaction</w:t>
      </w:r>
      <w:r>
        <w:rPr>
          <w:rFonts w:ascii="Times New Roman" w:cs="Times New Roman" w:eastAsia="Times New Roman" w:hAnsi="Times New Roman"/>
          <w:sz w:val="18"/>
          <w:szCs w:val="18"/>
          <w:color w:val="auto"/>
        </w:rPr>
        <w:t>” for more information.</w:t>
      </w:r>
    </w:p>
    <w:p>
      <w:pPr>
        <w:spacing w:after="0" w:line="119"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Our Board of Directors has considered both the potential advantages of the Transaction and these potential risks and has unanimously approved the Scheme of Arrangement and recommends that shareholders vote for the approval of the Scheme of Arrangement.</w:t>
      </w:r>
    </w:p>
    <w:p>
      <w:pPr>
        <w:spacing w:after="0" w:line="30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there any risks associated with the consummation of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Board of Directors has considered the potential risks to our shareholders and us associated with the Transaction and has recommended that shareholders vote for approval of the Wave Redomiciliation Proposal, there are risks and we cannot assure you that the anticipated benefits of the Transaction will be realized. For example: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as a shareholder will change due to differences between Singapore and Delaware law and between the governing documents of Wave-Singapore and Wave-Delaware;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may adversely impact our effective tax rate;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Singapore Court does not grant the Singapore Court Order approving the Scheme of Arrangement, Wave-Singapore will not have the ability to effect the Transaction.</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consider these risks carefully. For additional information,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Wave’s presence in the United States and around the world?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incorporation of our ultimate parent company in Delaware, at present, there are no changes planned for our operations or workforce in the U.S. or elsewhere as a result of the Transaction.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affect Wave’s current or future day-to-day operations?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have no material impact on how we conduct our day-to-day operations.</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shares of Wave-Singapore differ from shares of Wave-Delaware?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80" w:hanging="424"/>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common stock will be similar to Wave-Singapore ordinary shares. However, there are differences between what your rights as a shareholder will be under Delaware law and what they currently are as a shareholder under Singapore law. In addition, there are differences between the organizational documents of Wave-Singapore and Wave-Delaware.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discuss these differences in detail under “</w:t>
      </w:r>
      <w:r>
        <w:rPr>
          <w:rFonts w:ascii="Times New Roman" w:cs="Times New Roman" w:eastAsia="Times New Roman" w:hAnsi="Times New Roman"/>
          <w:sz w:val="18"/>
          <w:szCs w:val="18"/>
          <w:i w:val="1"/>
          <w:iCs w:val="1"/>
          <w:color w:val="auto"/>
        </w:rPr>
        <w:t>Description of Wave-Delaware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Rights of Singapore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Delaware Stockholders</w:t>
      </w:r>
      <w:r>
        <w:rPr>
          <w:rFonts w:ascii="Times New Roman" w:cs="Times New Roman" w:eastAsia="Times New Roman" w:hAnsi="Times New Roman"/>
          <w:sz w:val="18"/>
          <w:szCs w:val="18"/>
          <w:color w:val="auto"/>
        </w:rPr>
        <w:t>.” Wave-Delaware’s amended and restated certificate of incorporation and amended and restated bylaws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as they will be in effect upon consummation of the Transaction, are attached as Annex C and Annex D, respectively, to this proxy statement.</w:t>
      </w:r>
    </w:p>
    <w:p>
      <w:pPr>
        <w:spacing w:after="0" w:line="32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dilute my economic interest?</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18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fully-diluted relative economic ownership in Wave will not change as a result of the Transaction. Your ordinary shares of Wave-Singapore will be exchanged on a one-to-one basis for shares of common stock of Wave-Delaware.</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Wave’s financial reporting and the information Wave provides to its shareholders?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58"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Wave-Delaware will be subject to the same reporting requirements of the SEC, the mandates of the Sarbanes-Oxley Act and the applicable corporate governance rules of Nasdaq as Wave-Singapore before the Transaction, and we will continue to report our consolidated financial results in U.S. dollars and in accordance with U.S. GAAP. Wave-Delaware will file reports on Form 10-K, 10-Q and 8-K with the SEC and comply with the proxy rules applicable to domestic issuers, as we currently do. Wave-Delaware will also comply with any additional reporting requirements of Delaware law.</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impact Wave’s ability to access the capital and bank markets in the future?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capital raising will be simpler and more efficient with a U.S. domiciled parent holding company.</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be conditioned upon Wave’s ability to complete any pending or proposed transactions?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Transaction is not conditioned upon the completion of any other transaction.</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have any impact on Wave’s ability to pay dividends or, if it elects, to buy back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54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Delaware law, Wave-Delaware will be able to (but may not necessarily) declare and pay dividends and buy back shares. Generally, we expect that Delaware law will be more flexible than Singapore law as to these matters.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 I entitled to appraisal or dissenters’ rights in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Once the Wave Redomiciliation Proposal is approved by the requisite Wave-Singapore shareholders and by the Singapore Court, and the order of the Singapore Court approving the Scheme of Arrangement (“</w:t>
      </w:r>
      <w:r>
        <w:rPr>
          <w:rFonts w:ascii="Times New Roman" w:cs="Times New Roman" w:eastAsia="Times New Roman" w:hAnsi="Times New Roman"/>
          <w:sz w:val="18"/>
          <w:szCs w:val="18"/>
          <w:b w:val="1"/>
          <w:bCs w:val="1"/>
          <w:color w:val="auto"/>
        </w:rPr>
        <w:t>Singapore Court Order</w:t>
      </w:r>
      <w:r>
        <w:rPr>
          <w:rFonts w:ascii="Times New Roman" w:cs="Times New Roman" w:eastAsia="Times New Roman" w:hAnsi="Times New Roman"/>
          <w:sz w:val="18"/>
          <w:szCs w:val="18"/>
          <w:color w:val="auto"/>
        </w:rPr>
        <w:t>”) is lodged with the Accounting and Corporate Regulatory Authority of Singapore (“</w:t>
      </w:r>
      <w:r>
        <w:rPr>
          <w:rFonts w:ascii="Times New Roman" w:cs="Times New Roman" w:eastAsia="Times New Roman" w:hAnsi="Times New Roman"/>
          <w:sz w:val="18"/>
          <w:szCs w:val="18"/>
          <w:b w:val="1"/>
          <w:bCs w:val="1"/>
          <w:color w:val="auto"/>
        </w:rPr>
        <w:t>ACRA</w:t>
      </w:r>
      <w:r>
        <w:rPr>
          <w:rFonts w:ascii="Times New Roman" w:cs="Times New Roman" w:eastAsia="Times New Roman" w:hAnsi="Times New Roman"/>
          <w:sz w:val="18"/>
          <w:szCs w:val="18"/>
          <w:color w:val="auto"/>
        </w:rPr>
        <w:t>”), the Scheme of Arrangement becomes effective and will be binding on all shareholders of Wave-Singapore. Under Singapore law, the holders of ordinary shares of Wave-Singapore do not have dissenters’ rights or a right to an appraisal of the value of their shares or to receive payment for them in connection with the Transaction.</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the Transaction taxable to me under U.S. federal income tax law?</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0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expected to be tax-free to Wave-Singapore’s U.S. shareholders. Specifically, it is intended that holders of ordinary shares of Wave-Singapore not recognize gain or loss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income tax purposes in the Transaction, but the consummation of the Transaction is not conditioned upon the receipt of any opinion or tax ruling from the United States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that effect. Please see “</w:t>
      </w:r>
      <w:r>
        <w:rPr>
          <w:rFonts w:ascii="Times New Roman" w:cs="Times New Roman" w:eastAsia="Times New Roman" w:hAnsi="Times New Roman"/>
          <w:sz w:val="18"/>
          <w:szCs w:val="18"/>
          <w:i w:val="1"/>
          <w:iCs w:val="1"/>
          <w:color w:val="auto"/>
        </w:rPr>
        <w:t>Material Tax Considerations Relating to the Transaction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 Wave-Singapore Ordinary Shares—Material U.S. Federal Income Tax Considerations of the Transaction to U.S. Holders of Wave-Singapore Ordinary Shares</w:t>
      </w:r>
      <w:r>
        <w:rPr>
          <w:rFonts w:ascii="Times New Roman" w:cs="Times New Roman" w:eastAsia="Times New Roman" w:hAnsi="Times New Roman"/>
          <w:sz w:val="18"/>
          <w:szCs w:val="18"/>
          <w:color w:val="auto"/>
        </w:rPr>
        <w:t>” for a description of the material U.S. federal income tax consequences of the Transaction to Wave-Singapore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shareholders including, with respect to U.S. Holders (as defined therein), the application of Section 367(b)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as discussed under “</w:t>
      </w:r>
      <w:r>
        <w:rPr>
          <w:rFonts w:ascii="Times New Roman" w:cs="Times New Roman" w:eastAsia="Times New Roman" w:hAnsi="Times New Roman"/>
          <w:sz w:val="18"/>
          <w:szCs w:val="18"/>
          <w:i w:val="1"/>
          <w:iCs w:val="1"/>
          <w:color w:val="auto"/>
        </w:rPr>
        <w:t>—Effects of Section 367</w:t>
      </w:r>
      <w:r>
        <w:rPr>
          <w:rFonts w:ascii="Times New Roman" w:cs="Times New Roman" w:eastAsia="Times New Roman" w:hAnsi="Times New Roman"/>
          <w:sz w:val="18"/>
          <w:szCs w:val="18"/>
          <w:color w:val="auto"/>
        </w:rPr>
        <w:t>” and the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rules discussed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Determining the actual tax consequences of the Transaction to you may be complex and will depend on your specific situation. You should consult your tax advisor for a full understanding of the tax consequences of the Transaction to you.</w:t>
      </w:r>
    </w:p>
    <w:p>
      <w:pPr>
        <w:spacing w:after="0" w:line="336"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Transaction to be completed?</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Scheme of Arrangement is approved by the requisite vote of Wave-Singapore shareholders and by the Singapore Court and the other conditions to the consummation of the Transaction are satisfied, we currently expect to complete the Transaction in or about July 2026. However, in accordance with the terms of the Implementation Agreement and subject to the paragraph below, Wave-Singapore, without obtaining any further approval of Wave-Singapore shareholders, may select the effective time of the Transaction (including the Scheme of Arrangement), provided the effective time occurs on or prior to December 31, 2026 (the “</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notwithstanding Wave-Singapore shareholder or Singapore Court approval of the Scheme of Arrangement and/or the satisfaction of all of the other conditions to the Transaction. Please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Wave Redomiciliation Proposal—Effective Date of the Transaction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the Implementation Agreement and the other terms and conditions thereof, we will be required to lodge the Singapore Court Order by the Long-Stop Date. However, if the conditions set forth in the Implementation Agreement are not satisfied by such date, the Scheme of Arrangement will lapse pursuant to its terms and the Transaction will not be effected.</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I receive for my Wave-Singapore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8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of Arrangement becomes effective, you will receive one share of common stock of Wave-Delaware for each ordinary share of Wave-Singapore you hold immediately prior to the completion of the Transaction.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are the Pre-Funded Warrants expected to be treated in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8"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outstanding pre-funded warrants, originally issued June 16, 2022, September 27, 2024 and December 11, 2025, respectively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As a result of such assignment and assumption, following the effective time of the Transaction and in accordance with their terms, the Pre-Funded Warrants will be exercisable for shares of common stock of Wave-Delaware in lieu of ordinary shares of Wave-Singapore.</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the Scheme of Arrangement is approved, do I have to take any action to participate in the Scheme of Arrangement?</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66"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of the Transaction, your Wave-Singapore ordinary shares will be exchanged for shares of common stock of Wave-Delaware. The Wave-Delaware shares will be issued to you in uncertificated book-entry form. Wave-Singapore share certificates outstanding and book-entry shares held by Wave-Singapore shareholders immediately prior to the effective time of the Transaction will no longer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evidence of title of Wave-Singapore ordinary shares previously represented by such certificates and book-entry positions, and following the Transaction, will only represent the right to receive a corresponding number of uncertificated book-entry shares of common stock of Wave-Delaware. Our transfer agent will request that you return any share certificates 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without any action required on the part of the beneficial holder of such ordinary shares. Please see “</w:t>
      </w:r>
      <w:r>
        <w:rPr>
          <w:rFonts w:ascii="Times New Roman" w:cs="Times New Roman" w:eastAsia="Times New Roman" w:hAnsi="Times New Roman"/>
          <w:sz w:val="18"/>
          <w:szCs w:val="18"/>
          <w:i w:val="1"/>
          <w:iCs w:val="1"/>
          <w:color w:val="auto"/>
        </w:rPr>
        <w:t>The Wave Redomiciliation Proposal—Action Required to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Wave-Singapore Ordinary Shares and Receive Wave-Delaware Shares of Common Stock</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trade Wave-Singapore ordinary shares between the date of this proxy statement and the consummation of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Wave-Singapore ordinary shares will continue to trade on Nasdaq under the symbol “WVE” during this period.</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the stock exchange listing of Wave-Singapore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20" w:hanging="424"/>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should be no disruption in the trading of your shares. We will submit a notification form with Nasdaq and expect that, following the consummation of the Transaction, the Wave-Delaware shares of common stock will be listed on Nasdaq under the symbol “WVE,” the same symbol under which your Wave-Singapore ordinary shares are currently listed.</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my Wave-Singapore ordinary shares are held in “street name” by my broker, will my broker vote my shares for me?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vote on the Wave Redomiciliation Proposal is considered a “non-routine” matter, and your broker cannot exercise discretion to vote your Wave-Singapore ordinary shares. If you hold your Wave-Singapore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entitled to vote and represented by properly completed proxies received prior to the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Board recommends and, therefore,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Wave Redomiciliation Proposal.</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revoke my proxy or change my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shareholders eligible to vote at the Special Meeting have the right to revoke a proxy at any time prior to voting at the Special Meeting by</w:t>
      </w:r>
    </w:p>
    <w:p>
      <w:pPr>
        <w:spacing w:after="0" w:line="27" w:lineRule="exact"/>
        <w:rPr>
          <w:rFonts w:ascii="Times New Roman" w:cs="Times New Roman" w:eastAsia="Times New Roman" w:hAnsi="Times New Roman"/>
          <w:sz w:val="18"/>
          <w:szCs w:val="18"/>
          <w:color w:val="auto"/>
        </w:rPr>
      </w:pPr>
    </w:p>
    <w:p>
      <w:pPr>
        <w:ind w:left="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submitting a subsequently dated proxy card, which must be received by Vote Processing, c/o Broadridge, 51 Mercedes Way, Edgewood, NY 11717 no later than 48 hours before the time fixed for the Special Meeting or within such other time as may be required by the Singapore Companies Act or (ii) by attending the meeting and voting in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were a Scheme Shareholder as of the Record Date. If you hold Wave-Singapore ordinary shares in “street name” through a broker, you should follow the procedures provided by your broker to revoke or change your vote.</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making and paying for this proxy solicitation?</w:t>
      </w:r>
    </w:p>
    <w:p>
      <w:pPr>
        <w:spacing w:after="0" w:line="130" w:lineRule="exact"/>
        <w:rPr>
          <w:rFonts w:ascii="Times New Roman" w:cs="Times New Roman" w:eastAsia="Times New Roman" w:hAnsi="Times New Roman"/>
          <w:sz w:val="18"/>
          <w:szCs w:val="18"/>
          <w:b w:val="1"/>
          <w:bCs w:val="1"/>
          <w:i w:val="1"/>
          <w:iCs w:val="1"/>
          <w:color w:val="auto"/>
        </w:rPr>
      </w:pPr>
    </w:p>
    <w:p>
      <w:pPr>
        <w:ind w:left="540" w:right="20" w:hanging="424"/>
        <w:spacing w:after="0" w:line="28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is being solicited on behalf of the Board. We have hired Innisfree M&amp;A Incorporated (“</w:t>
      </w:r>
      <w:r>
        <w:rPr>
          <w:rFonts w:ascii="Times New Roman" w:cs="Times New Roman" w:eastAsia="Times New Roman" w:hAnsi="Times New Roman"/>
          <w:sz w:val="18"/>
          <w:szCs w:val="18"/>
          <w:b w:val="1"/>
          <w:bCs w:val="1"/>
          <w:color w:val="auto"/>
        </w:rPr>
        <w:t>Innisfree</w:t>
      </w:r>
      <w:r>
        <w:rPr>
          <w:rFonts w:ascii="Times New Roman" w:cs="Times New Roman" w:eastAsia="Times New Roman" w:hAnsi="Times New Roman"/>
          <w:sz w:val="18"/>
          <w:szCs w:val="18"/>
          <w:color w:val="auto"/>
        </w:rPr>
        <w:t>”) to assist in the distribution of proxy materials and the solicitation of proxies for an initial fee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of Wave-Singapore ordinary shares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w:t>
      </w:r>
    </w:p>
    <w:p>
      <w:pPr>
        <w:spacing w:after="0" w:line="336"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Whom should I call if I have questions about the Special Meeting or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contact our proxy solicitor:</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Innisfree M&amp;A Incorporated</w:t>
      </w:r>
    </w:p>
    <w:p>
      <w:pPr>
        <w:spacing w:after="0" w:line="27" w:lineRule="exact"/>
        <w:rPr>
          <w:rFonts w:ascii="Times New Roman" w:cs="Times New Roman" w:eastAsia="Times New Roman" w:hAnsi="Times New Roman"/>
          <w:sz w:val="18"/>
          <w:szCs w:val="18"/>
          <w:color w:val="auto"/>
        </w:rPr>
      </w:pPr>
    </w:p>
    <w:p>
      <w:pPr>
        <w:ind w:left="560" w:right="8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 Madison Avenue, 20th Floor New York, NY 10022</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Toll free: (877) 750-0510</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brokers: (212) 750-5833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It does not contain all of the information that is important to you. To understand the Transaction more fully, and for a more complete legal description of the Transaction, you should read carefully the entire proxy statement, including the Annexes. The Scheme of Arrangement and the Implementation Agreement, substantially in the forms attached as Annex A and Annex B, respectively, to this proxy statement, are the legal documents that govern the Transaction. The amended and restated certificate of incorporation and amended and restated bylaws of Wave-Delaware, substantially in the forms attached as Annex C and Annex D, respectively, to this proxy statement, will become the governing documents of Wave-Delaware upon the completion of the Transaction.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 to the Transaction</w:t>
      </w:r>
    </w:p>
    <w:p>
      <w:pPr>
        <w:spacing w:after="0" w:line="119" w:lineRule="exact"/>
        <w:rPr>
          <w:sz w:val="20"/>
          <w:szCs w:val="20"/>
          <w:color w:val="auto"/>
        </w:rPr>
      </w:pPr>
    </w:p>
    <w:p>
      <w:pPr>
        <w:ind w:left="120" w:right="100"/>
        <w:spacing w:after="0" w:line="241" w:lineRule="auto"/>
        <w:rPr>
          <w:sz w:val="20"/>
          <w:szCs w:val="20"/>
          <w:color w:val="auto"/>
        </w:rPr>
      </w:pPr>
      <w:r>
        <w:rPr>
          <w:rFonts w:ascii="Times New Roman" w:cs="Times New Roman" w:eastAsia="Times New Roman" w:hAnsi="Times New Roman"/>
          <w:sz w:val="18"/>
          <w:szCs w:val="18"/>
          <w:i w:val="1"/>
          <w:iCs w:val="1"/>
          <w:color w:val="auto"/>
        </w:rPr>
        <w:t>Wave-Singapore</w:t>
      </w:r>
      <w:r>
        <w:rPr>
          <w:rFonts w:ascii="Times New Roman" w:cs="Times New Roman" w:eastAsia="Times New Roman" w:hAnsi="Times New Roman"/>
          <w:sz w:val="18"/>
          <w:szCs w:val="18"/>
          <w:color w:val="auto"/>
        </w:rPr>
        <w:t>. We are a public company limited by shares incorporated under the laws of the Republic of Singapore and parent of a corporate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a clinical-stage biotechnology company focused on unlocking the broad potential of ribonucleic acid medicines (“</w:t>
      </w:r>
      <w:r>
        <w:rPr>
          <w:rFonts w:ascii="Times New Roman" w:cs="Times New Roman" w:eastAsia="Times New Roman" w:hAnsi="Times New Roman"/>
          <w:sz w:val="18"/>
          <w:szCs w:val="18"/>
          <w:b w:val="1"/>
          <w:bCs w:val="1"/>
          <w:color w:val="auto"/>
        </w:rPr>
        <w:t>RNA</w:t>
      </w:r>
      <w:r>
        <w:rPr>
          <w:rFonts w:ascii="Times New Roman" w:cs="Times New Roman" w:eastAsia="Times New Roman" w:hAnsi="Times New Roman"/>
          <w:sz w:val="18"/>
          <w:szCs w:val="18"/>
          <w:color w:val="auto"/>
        </w:rPr>
        <w:t>”), or those targeting RNA, to transform human health. Wave-Singapore’s RNA medicines platform, PRISM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Our ordinary shares are traded on Nasdaq under the symbol “WVE”.</w:t>
      </w:r>
    </w:p>
    <w:p>
      <w:pPr>
        <w:spacing w:after="0" w:line="19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Wave-Singapore are located at 7 Straits View #12-00, Marina One East Tower, Singapore 018936, and the telephone number at that address is (65) 6236 3388.</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Wave-Delaware. </w:t>
      </w:r>
      <w:r>
        <w:rPr>
          <w:rFonts w:ascii="Times New Roman" w:cs="Times New Roman" w:eastAsia="Times New Roman" w:hAnsi="Times New Roman"/>
          <w:sz w:val="18"/>
          <w:szCs w:val="18"/>
          <w:color w:val="auto"/>
        </w:rPr>
        <w:t>Wave-Delaware is a newly formed Delaware corporation and a direct wholly owned subsidiary of Wave-Singapore,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for the purpose of implementing the Transaction. Wave-Delaware has only nominal assets and capitalization and has not engaged in any business or other activities other than in connection with its formation and the Transaction. Immediately following the Transaction, Wave-Delaware will become the ultimate parent company of the Wave Group.</w:t>
      </w:r>
    </w:p>
    <w:p>
      <w:pPr>
        <w:spacing w:after="0" w:line="18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principal offices of Wave-Delaware are located in person at 733 Concord Avenue, Cambridge, MA 02138, and the telephone number at that address is +1-617-949-2900.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cause the parent company of our corporate group to be a Delaware 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19, 2026, the Board of Directors approved the Transaction and the entry by Wave-Singapore into the Implementation Agreement. On</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April 15, 2026, the Implementation Agreement was entered into between Wave-Singapore and Wave-Delaware. On April 29, 2026, the Singapore Court ordered, among other things, the convening of the Special Meeting to approve the Scheme of Arrangement. We will hold the Special Meeting to approve the Scheme of Arrangement on June 22,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the Transaction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been incorporated in Singapore since 2012. However, there are compelling reasons that support restructuring our corporate group to redomicile the parent company of our group in the United States at this time.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18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choice for the domicile of the parent of the Wave Group was based on many factors, including the following:</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is highly favorable;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Tax Consequences to the Wave Group</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280" w:lineRule="exact"/>
        <w:rPr>
          <w:sz w:val="20"/>
          <w:szCs w:val="20"/>
          <w:color w:val="auto"/>
        </w:rPr>
      </w:pPr>
    </w:p>
    <w:p>
      <w:pPr>
        <w:ind w:left="120" w:right="2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Material Tax Considerations Relating to the Transaction to Holders of Wave-Singapore Ordinary Shares </w:t>
      </w:r>
      <w:r>
        <w:rPr>
          <w:rFonts w:ascii="Times New Roman" w:cs="Times New Roman" w:eastAsia="Times New Roman" w:hAnsi="Times New Roman"/>
          <w:sz w:val="18"/>
          <w:szCs w:val="18"/>
          <w:b w:val="1"/>
          <w:bCs w:val="1"/>
          <w:i w:val="1"/>
          <w:iCs w:val="1"/>
          <w:color w:val="auto"/>
        </w:rPr>
        <w:t>U.S. Federal Income Tax Considerations to Holders of Wave-Singapore Ordinary Shares</w:t>
      </w:r>
    </w:p>
    <w:p>
      <w:pPr>
        <w:spacing w:after="0" w:line="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It is intended that holders of ordinary shares of Wave-Singapore not recognize gain or loss for U.S. federal income tax purposes in the Transaction though the consummation of the Transaction is not conditioned upon the receipt of any opinion or tax ruling from the IRS to that effect. Please see “</w:t>
      </w:r>
      <w:r>
        <w:rPr>
          <w:rFonts w:ascii="Times New Roman" w:cs="Times New Roman" w:eastAsia="Times New Roman" w:hAnsi="Times New Roman"/>
          <w:sz w:val="18"/>
          <w:szCs w:val="18"/>
          <w:i w:val="1"/>
          <w:iCs w:val="1"/>
          <w:color w:val="auto"/>
        </w:rPr>
        <w:t>Material Tax Considerations Relating to the Transaction to Holders of Wave-Singapore Ordinary Shares—Material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Transaction to U.S. Holders of Wave-Singapore Ordinary Shares</w:t>
      </w:r>
      <w:r>
        <w:rPr>
          <w:rFonts w:ascii="Times New Roman" w:cs="Times New Roman" w:eastAsia="Times New Roman" w:hAnsi="Times New Roman"/>
          <w:sz w:val="18"/>
          <w:szCs w:val="18"/>
          <w:color w:val="auto"/>
        </w:rPr>
        <w:t>” for a description of material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Transaction to Wave-Singapore ordinary shareholders including, with respect to U.S. Holders (as defined therein), the application of Section 367(b) of the Code as discussed under “</w:t>
      </w:r>
      <w:r>
        <w:rPr>
          <w:rFonts w:ascii="Times New Roman" w:cs="Times New Roman" w:eastAsia="Times New Roman" w:hAnsi="Times New Roman"/>
          <w:sz w:val="18"/>
          <w:szCs w:val="18"/>
          <w:i w:val="1"/>
          <w:iCs w:val="1"/>
          <w:color w:val="auto"/>
        </w:rPr>
        <w:t>—Effects of Section 367</w:t>
      </w:r>
      <w:r>
        <w:rPr>
          <w:rFonts w:ascii="Times New Roman" w:cs="Times New Roman" w:eastAsia="Times New Roman" w:hAnsi="Times New Roman"/>
          <w:sz w:val="18"/>
          <w:szCs w:val="18"/>
          <w:color w:val="auto"/>
        </w:rPr>
        <w:t>” and the PFIC rules as discussed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Determining the actual tax consequences of the Transaction to you may be complex and will depend on your specific situation. You should consult your tax advisor for a full understanding of the tax consequences of the Transaction to you.</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 Tax Considerations to Holders of Wave-Singapore Ordinary Shares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transfer of Wave-Singapore ordinary shares in consideration for the allotment and issue of shares of common stock of Wave-Delaware pursuant to the Scheme of Arrangement may be regarded as a disposal of the Wave-Singapore ordinary shares for Singapore income tax purposes and a holder of the Wave-Singapore ordinary shares may consequently need to recognize a gain or loss. Such gain or loss may be income or capital in nature depending on the circumstances of the holder (e.g., whether the holder is trading in shares in Singapore or had acquired such shares for disposal at a profit in Singapore) and may or may not be taxable or deductible accordingly.</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holders of Wave-Singapore ordinary shares who apply, or who are required to apply, the Singapore Financial Reporting Standard 39— Financial Instruments: Recognition and Measurement (“</w:t>
      </w:r>
      <w:r>
        <w:rPr>
          <w:rFonts w:ascii="Times New Roman" w:cs="Times New Roman" w:eastAsia="Times New Roman" w:hAnsi="Times New Roman"/>
          <w:sz w:val="18"/>
          <w:szCs w:val="18"/>
          <w:b w:val="1"/>
          <w:bCs w:val="1"/>
          <w:color w:val="auto"/>
        </w:rPr>
        <w:t>FRS 39</w:t>
      </w:r>
      <w:r>
        <w:rPr>
          <w:rFonts w:ascii="Times New Roman" w:cs="Times New Roman" w:eastAsia="Times New Roman" w:hAnsi="Times New Roman"/>
          <w:sz w:val="18"/>
          <w:szCs w:val="18"/>
          <w:color w:val="auto"/>
        </w:rPr>
        <w:t>”), the Singapore Financial Reporting Standard 109 —Financial Instruments (“</w:t>
      </w:r>
      <w:r>
        <w:rPr>
          <w:rFonts w:ascii="Times New Roman" w:cs="Times New Roman" w:eastAsia="Times New Roman" w:hAnsi="Times New Roman"/>
          <w:sz w:val="18"/>
          <w:szCs w:val="18"/>
          <w:b w:val="1"/>
          <w:bCs w:val="1"/>
          <w:color w:val="auto"/>
        </w:rPr>
        <w:t>FRS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109</w:t>
      </w:r>
      <w:r>
        <w:rPr>
          <w:rFonts w:ascii="Times New Roman" w:cs="Times New Roman" w:eastAsia="Times New Roman" w:hAnsi="Times New Roman"/>
          <w:sz w:val="18"/>
          <w:szCs w:val="18"/>
          <w:color w:val="auto"/>
        </w:rPr>
        <w:t>”) or the Singapore Financial Reporting Standard (International) 9 (“</w:t>
      </w:r>
      <w:r>
        <w:rPr>
          <w:rFonts w:ascii="Times New Roman" w:cs="Times New Roman" w:eastAsia="Times New Roman" w:hAnsi="Times New Roman"/>
          <w:sz w:val="18"/>
          <w:szCs w:val="18"/>
          <w:b w:val="1"/>
          <w:bCs w:val="1"/>
          <w:color w:val="auto"/>
        </w:rPr>
        <w:t>SFRS(I) 9</w:t>
      </w:r>
      <w:r>
        <w:rPr>
          <w:rFonts w:ascii="Times New Roman" w:cs="Times New Roman" w:eastAsia="Times New Roman" w:hAnsi="Times New Roman"/>
          <w:sz w:val="18"/>
          <w:szCs w:val="18"/>
          <w:color w:val="auto"/>
        </w:rPr>
        <w:t>”) for the purposes of Singapore income tax may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gains or losses (not being gains or losses in the nature of capital) in accordance with the provisions of FRS 39, FRS 109 or SFRS(I) 9 (as the case may be) (as modified by the applicable provisions of Singapore income tax law).</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Singapore has implemented a Domestic Top-up Tax and the Income Inclusion Rule pursuant to Singapore Multinational Enterprise (Minimum Tax) Act 2024 (“</w:t>
      </w:r>
      <w:r>
        <w:rPr>
          <w:rFonts w:ascii="Times New Roman" w:cs="Times New Roman" w:eastAsia="Times New Roman" w:hAnsi="Times New Roman"/>
          <w:sz w:val="18"/>
          <w:szCs w:val="18"/>
          <w:b w:val="1"/>
          <w:bCs w:val="1"/>
          <w:color w:val="auto"/>
        </w:rPr>
        <w:t>MMT Act</w:t>
      </w:r>
      <w:r>
        <w:rPr>
          <w:rFonts w:ascii="Times New Roman" w:cs="Times New Roman" w:eastAsia="Times New Roman" w:hAnsi="Times New Roman"/>
          <w:sz w:val="18"/>
          <w:szCs w:val="18"/>
          <w:color w:val="auto"/>
        </w:rPr>
        <w:t>”) and its subsidiary legislation, which impose a minimum Effective Tax Rate (“</w:t>
      </w:r>
      <w:r>
        <w:rPr>
          <w:rFonts w:ascii="Times New Roman" w:cs="Times New Roman" w:eastAsia="Times New Roman" w:hAnsi="Times New Roman"/>
          <w:sz w:val="18"/>
          <w:szCs w:val="18"/>
          <w:b w:val="1"/>
          <w:bCs w:val="1"/>
          <w:color w:val="auto"/>
        </w:rPr>
        <w:t>ETR</w:t>
      </w:r>
      <w:r>
        <w:rPr>
          <w:rFonts w:ascii="Times New Roman" w:cs="Times New Roman" w:eastAsia="Times New Roman" w:hAnsi="Times New Roman"/>
          <w:sz w:val="18"/>
          <w:szCs w:val="18"/>
          <w:color w:val="auto"/>
        </w:rPr>
        <w:t>”) of 15% from FYs starting on or after</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1 January 2025. Where holders of Wave-Singapore ordinary shares who are constituent entities of in-scope Multinational Enterprises (“</w:t>
      </w:r>
      <w:r>
        <w:rPr>
          <w:rFonts w:ascii="Times New Roman" w:cs="Times New Roman" w:eastAsia="Times New Roman" w:hAnsi="Times New Roman"/>
          <w:sz w:val="18"/>
          <w:szCs w:val="18"/>
          <w:b w:val="1"/>
          <w:bCs w:val="1"/>
          <w:color w:val="auto"/>
        </w:rPr>
        <w:t>MNEs</w:t>
      </w:r>
      <w:r>
        <w:rPr>
          <w:rFonts w:ascii="Times New Roman" w:cs="Times New Roman" w:eastAsia="Times New Roman" w:hAnsi="Times New Roman"/>
          <w:sz w:val="18"/>
          <w:szCs w:val="18"/>
          <w:color w:val="auto"/>
        </w:rPr>
        <w:t>”) groups recognize gains or losses in their financial statements (in accordance with the relevant accounting standards) as a result of the Transaction, this could affect their ETR and they could be subject to top-up tax under the MMT Act.</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should consult their own professional tax advisors regarding the potential Singapore tax consequences as a result of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 Tax Considerations to Holders of Wave-Singapore Ordinary Shares</w:t>
      </w:r>
    </w:p>
    <w:p>
      <w:pPr>
        <w:spacing w:after="0" w:line="12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exchange of Wave-Singapore ordinary shares for shares of Wave-Delaware common stock pursuant to the Scheme of Arrangement should qualify as a ‘share for share’ exchange for the purposes of UK capital gains tax (“</w:t>
      </w:r>
      <w:r>
        <w:rPr>
          <w:rFonts w:ascii="Times New Roman" w:cs="Times New Roman" w:eastAsia="Times New Roman" w:hAnsi="Times New Roman"/>
          <w:sz w:val="17"/>
          <w:szCs w:val="17"/>
          <w:b w:val="1"/>
          <w:bCs w:val="1"/>
          <w:color w:val="auto"/>
        </w:rPr>
        <w:t>UK CGT</w:t>
      </w:r>
      <w:r>
        <w:rPr>
          <w:rFonts w:ascii="Times New Roman" w:cs="Times New Roman" w:eastAsia="Times New Roman" w:hAnsi="Times New Roman"/>
          <w:sz w:val="17"/>
          <w:szCs w:val="17"/>
          <w:color w:val="auto"/>
        </w:rPr>
        <w:t>”) and UK corporation tax on chargeable gains. Relevant shareholders should refer to the “</w:t>
      </w:r>
      <w:r>
        <w:rPr>
          <w:rFonts w:ascii="Times New Roman" w:cs="Times New Roman" w:eastAsia="Times New Roman" w:hAnsi="Times New Roman"/>
          <w:sz w:val="17"/>
          <w:szCs w:val="17"/>
          <w:i w:val="1"/>
          <w:iCs w:val="1"/>
          <w:color w:val="auto"/>
        </w:rPr>
        <w:t>Material Tax Considerations Relating to the Transaction to Holders of Wave-Singapore Ordinary Shares—United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Kingdom Tax Considerations to Holders of Wave-Singapore Ordinary Shares</w:t>
      </w:r>
      <w:r>
        <w:rPr>
          <w:rFonts w:ascii="Times New Roman" w:cs="Times New Roman" w:eastAsia="Times New Roman" w:hAnsi="Times New Roman"/>
          <w:sz w:val="17"/>
          <w:szCs w:val="17"/>
          <w:color w:val="auto"/>
        </w:rPr>
        <w:t>” section for a more detailed description of the relevant UK tax treatment.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Rights of Singapore Shareholders and Delaware Stockholders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Many of the principal attributes of Wave-Singapore’s ordinary shares and Wave-Delaware’s shares of common stock will be similar. However, there are differences between what your rights will be under Delaware law and what they currently are under Singapore law. In addition, there are differences between Wave-Singapore’s constitution and Wave-Delaware’s amended and restated certificate of incorporation and amended and restated bylaws as they will be in effect upon the completion of the Transaction.</w:t>
      </w:r>
    </w:p>
    <w:p>
      <w:pPr>
        <w:spacing w:after="0" w:line="17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We discuss these differences under “</w:t>
      </w:r>
      <w:r>
        <w:rPr>
          <w:rFonts w:ascii="Times New Roman" w:cs="Times New Roman" w:eastAsia="Times New Roman" w:hAnsi="Times New Roman"/>
          <w:sz w:val="18"/>
          <w:szCs w:val="18"/>
          <w:i w:val="1"/>
          <w:iCs w:val="1"/>
          <w:color w:val="auto"/>
        </w:rPr>
        <w:t>Description of Wave-Delaware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Rights of Singapore Shareholders and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Wave-Delaware’s certificate of amended and restated incorporation and amended and restated bylaws, in the form substantially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in effect upon completion of the Transaction, are attached as Annex C and Annex D, respectively, to this proxy statement.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intend to make an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Scheme of Arrangement by the Singapore Court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Wave-Singapore has made an application to the Singapore Court for an order to convene the Special Meeting. Subsequent and subject to approval of the Wave Redomiciliation Proposal by the requisite shareholders, Wave-Singapore will apply to the Singapore Court for the Singapore Court Order. If</w:t>
      </w:r>
    </w:p>
    <w:p>
      <w:pPr>
        <w:ind w:left="120" w:right="440" w:hanging="4"/>
        <w:spacing w:after="0" w:line="260"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Court Order is granted, and (ii) the conditions to closing contained in the Implementation Agreement are satisfied, the Scheme of Arrangement will become effective on the date that we lodge a copy of the Singapore Court Order with ACRA.</w:t>
      </w:r>
    </w:p>
    <w:p>
      <w:pPr>
        <w:spacing w:after="0" w:line="18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approval by the shareholders of Wave-Singapore and/or the Singapore Court of the Scheme of Arrangement shall remain valid notwithstanding any change in the business or financial condition of, or any transactions undertaken by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 of the Transaction</w:t>
      </w:r>
    </w:p>
    <w:p>
      <w:pPr>
        <w:spacing w:after="0" w:line="121"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Implementation Agreement, Wave-Singapore, without obtaining any further approval of Wave-Singapore shareholders, may select when it will lodge a copy of the Singapore Court Order with ACRA, and, therefore, the effective time of the Transaction (including the Scheme of Arrangement), provided it is lodged with ACRA on or prior to the Long-Stop Date.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satisfaction of the conditions set forth in the Implementation Agreement and the other terms and conditions thereof,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Once the Scheme of Arrangement is approved by the requisite shareholders and the Singapore Court, and the Singapore Court Order is lodged with ACRA, the Scheme of Arrangement becomes effective and will be binding on all shareholders of Wave-Singapore. 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Time, Place, Date and Purpose.</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By order of the Singapore Court, the Special Meeting will be held on June 22, 2026 at 1:00 p.m. Eastern time in person at 733 Concord Avenue, Cambridge, MA 02138.</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the Special Meeting, Wave-Singapore’s Board of Directors will ask the holders of ordinary shares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Record Date for determining the Wave-Singapore shareholders who are entitled to vote at the Special Meeting is April 27,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Wave-Singapore Board of Directors unanimously recommends that Wave-Singapore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order to hold the Special Meeting, there must be a quorum. The presence, in person or by proxy, of at least two Scheme Shareholders as of the Record Date holding in aggregate at least a majority of all issued and outstanding ordinary shares of Wave-Singapore entitled to vote at the Special Meeting is necessary to constitute a quorum at the Special Meeting.</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80" w:hanging="424"/>
        <w:spacing w:after="0" w:line="317"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whose name appears on the register of DTC as a holder of Wave-Singapore ordinary shares (a “</w:t>
      </w:r>
      <w:r>
        <w:rPr>
          <w:rFonts w:ascii="Times New Roman" w:cs="Times New Roman" w:eastAsia="Times New Roman" w:hAnsi="Times New Roman"/>
          <w:sz w:val="17"/>
          <w:szCs w:val="17"/>
          <w:b w:val="1"/>
          <w:bCs w:val="1"/>
          <w:color w:val="auto"/>
        </w:rPr>
        <w:t>DTC Participant</w:t>
      </w:r>
      <w:r>
        <w:rPr>
          <w:rFonts w:ascii="Times New Roman" w:cs="Times New Roman" w:eastAsia="Times New Roman" w:hAnsi="Times New Roman"/>
          <w:sz w:val="17"/>
          <w:szCs w:val="17"/>
          <w:color w:val="auto"/>
        </w:rPr>
        <w:t>”) shall be deemed to be a Scheme Shareholder in respect of such number of Wave-Singapore ordinary shares held in its account under CEDE.</w:t>
      </w:r>
    </w:p>
    <w:p>
      <w:pPr>
        <w:spacing w:after="0" w:line="132"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color w:val="auto"/>
        </w:rPr>
        <w:t>A Scheme Shareholder as of April 27, 2026, being the record date for the Special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may vote in person at the Special Meeting or may appoint one (and not more than one) person, whether a Scheme Shareholder or not, as his or her proxy to attend and vote in his or her stead.</w:t>
      </w:r>
    </w:p>
    <w:p>
      <w:pPr>
        <w:spacing w:after="0" w:line="17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740" w:hanging="424"/>
        <w:spacing w:after="0" w:line="28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jc w:val="both"/>
        <w:ind w:left="1540" w:right="240" w:hanging="331"/>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81"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Record Date, there were approximately 192,402,202 ordinary shares in the capital of Wave-Singapore outstanding.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i w:val="1"/>
          <w:iCs w:val="1"/>
          <w:color w:val="auto"/>
        </w:rPr>
        <w:t>Before you decide how to vote, you should consider carefully the following risk factors in addition to the other information contained in this proxy statement and the documents incorporated by reference, including, without limitation, our Annual Report on Form 10-K for the fiscal year ended December 31, 2025 (including the risk factors contained therein) and our subsequent filings with the SEC. The risks discussed below also include forward-looking statements and our actual results may differ substantially from those discussed in these forward-looking statements. See “Cautionary Note Regarding Forward-Looking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rights as a shareholder will change as a result of the Transaction.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Due to the differences between Delaware law and Singapore law and differences between the governing documents of Wave-Delaware and Wave-Singapore, we are unable to adopt governing documents for Wave-Delaware that are identical to the governing documents for Wave-Singapore. We have sought to preserve in the amended and restated certificate of incorporation and the amended and restated bylaws of Wave-Delaware a similar allocation of rights and powers between the shareholders and our Board of Directors that exists under Wave-Singapore’s constitution. Nevertheless, Wave-Delaware’s amended and restated certificate of incorporation and amended and restated bylaws differ from Wave-Singapore’s constitution, both in form and substance, and your rights as a shareholder will change.</w:t>
      </w:r>
    </w:p>
    <w:p>
      <w:pPr>
        <w:spacing w:after="0" w:line="18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For a description of these differences, please see the comparison chart of your rights as a shareholder of Wave-Singapore against your rights as a shareholder of Wave-Delaware, located in “</w:t>
      </w:r>
      <w:r>
        <w:rPr>
          <w:rFonts w:ascii="Times New Roman" w:cs="Times New Roman" w:eastAsia="Times New Roman" w:hAnsi="Times New Roman"/>
          <w:sz w:val="18"/>
          <w:szCs w:val="18"/>
          <w:i w:val="1"/>
          <w:iCs w:val="1"/>
          <w:color w:val="auto"/>
        </w:rPr>
        <w:t>Comparison of Rights of Singapore Shareholders and Delaware Stockholders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result in adverse tax consequences for holders of Wave-Singapore Ordinary Shares.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Tax Considerations Relating to the Transaction to Holders of Wave-Singapore Ordinary Shares—U.S.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to Holders of Wave-Singapore Ordinary Shares</w:t>
      </w:r>
      <w:r>
        <w:rPr>
          <w:rFonts w:ascii="Times New Roman" w:cs="Times New Roman" w:eastAsia="Times New Roman" w:hAnsi="Times New Roman"/>
          <w:sz w:val="18"/>
          <w:szCs w:val="18"/>
          <w:color w:val="auto"/>
        </w:rPr>
        <w:t>”, for U.S. federal income tax purposes, it is intended that the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Wave-Singapore ordinary shares for shares of Wave-Delaware common stock pursuant to the completion of the Scheme of Arrangement and the U.S. Tax Election, taken together, qualify as a reorganization under Section 368(a)(1)(F) of the Code. However, Wave-Singapore has not sought, and does not intend to seek, any ruling from the IRS with respect to such qualification. No assurance can be given that the IRS will agree with the views expressed herein, or that a court will not sustain any challenge by the IRS. If the completion of the Scheme of Arrangement and the U.S. Tax Election, taken together, fail to qualify as a reorganization under Section 368(a)(1)(F) of the Code, a U.S. Holder (as defined in “</w:t>
      </w:r>
      <w:r>
        <w:rPr>
          <w:rFonts w:ascii="Times New Roman" w:cs="Times New Roman" w:eastAsia="Times New Roman" w:hAnsi="Times New Roman"/>
          <w:sz w:val="18"/>
          <w:szCs w:val="18"/>
          <w:i w:val="1"/>
          <w:iCs w:val="1"/>
          <w:color w:val="auto"/>
        </w:rPr>
        <w:t>Material Tax Considerations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Transaction to Holders of Wave-Singapore Ordinary Shares—U.S. Federal Income Tax Considerations to Holders of Wave-Singapore Ordinary Shares</w:t>
      </w:r>
      <w:r>
        <w:rPr>
          <w:rFonts w:ascii="Times New Roman" w:cs="Times New Roman" w:eastAsia="Times New Roman" w:hAnsi="Times New Roman"/>
          <w:sz w:val="18"/>
          <w:szCs w:val="18"/>
          <w:color w:val="auto"/>
        </w:rPr>
        <w:t>”) of Wave-Singapore ordinary shares generally would recognize gain or loss with respect to its Wave-Singapore ordinary shares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difference, if any, between the fair market value of the shares of Wave-Delaware common stock received in the Scheme of Arrangement and the U.S. Holder’s adjusted tax basis in its Wave-Singapore ordinary shares surrendered.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Assuming that the completion of the Scheme of Arrangement and the U.S. Tax Election, taken together, qualify as a reorganization under Section 368(a) (1)(F) of the Code, subject to the PFIC rules discussed under “</w:t>
      </w:r>
      <w:r>
        <w:rPr>
          <w:rFonts w:ascii="Times New Roman" w:cs="Times New Roman" w:eastAsia="Times New Roman" w:hAnsi="Times New Roman"/>
          <w:sz w:val="18"/>
          <w:szCs w:val="18"/>
          <w:i w:val="1"/>
          <w:iCs w:val="1"/>
          <w:color w:val="auto"/>
        </w:rPr>
        <w:t>Material Tax Considerations Relating to the Transaction to Holders of Wave-Singapore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Federal Income Tax Considerations to Holders of Wave-Singapore Ordinary Share—Material U.S. Federal Income Tax Considerations of the Transaction to U.S. Holders of Wave-Singapore Ordinary Shares—PFIC Considerations</w:t>
      </w:r>
      <w:r>
        <w:rPr>
          <w:rFonts w:ascii="Times New Roman" w:cs="Times New Roman" w:eastAsia="Times New Roman" w:hAnsi="Times New Roman"/>
          <w:sz w:val="18"/>
          <w:szCs w:val="18"/>
          <w:color w:val="auto"/>
        </w:rPr>
        <w:t>”, U.S. Holders generally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Section 367(b) of the Code. A U.S. Holder whose Wave-Singapore ordinary shares, on the date of the completion of the Scheme of Arrangement, have a fair market value of less than $50,000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not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recognize any gain or loss and should not be required to include any part of Wave-Singapore’s earnings and profits in income as a result of the Scheme of Arrangement. A U.S. Holder whose Wave-Singapore ordinary shares, on the date of the completion of the Scheme of Arrangement, have a fair market value of $50,000 or more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recognize gain (but not loss) in respect of the Scheme of Arrangement as if such U.S. Holder exchanged its Wave-Singapore ordinary shares for shares of Wave-Delaware common shares in a taxable transaction, unless such U.S. Holder elects in accordance with applicable Treasury Regulations to include in income as a deemed dividend deemed paid by Wave-Singapore the “all earnings and profits amount” (as defined in the Treasury Regulations under Section 367 of the Code) attributable to the Wave-Singapore ordinary shares held directly by such U.S. Holder. A U.S. Holder who, on the date of the completion of the Scheme of Arrangement, beneficially owns (actually or constructively) 10% or more of the total combined voting power of all classes of Wave-Singapore shares entitled to vote or 10% or more of the total value of all classes of Wave-Singapore shares should consult its own tax advisor regarding the rules that may apply to such shareholder. Wave-Singapore expects to have a deficit in earnings and profits on the date of the completion of the Scheme of Arrangement. However, it is possible that, notwithstanding Wave-Singapore’s expectations, the amount of Wave-Singapore’s cumulative net earnings and profits could be positive through the date of the completion of the Scheme of Arrangement.</w:t>
      </w:r>
    </w:p>
    <w:p>
      <w:pPr>
        <w:spacing w:after="0" w:line="195"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color w:val="auto"/>
        </w:rPr>
        <w:t>Additionally, following the completion of the Scheme of Arrangement, dividends paid to a Non-U.S. Holder (as defined in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Relating to the Transaction to Holders of Wave-Singapore Ordinary Shares—U.S. Federal Income Tax Considerations to Holders of Wave-Singapore Ordinary Shares</w:t>
      </w:r>
      <w:r>
        <w:rPr>
          <w:rFonts w:ascii="Times New Roman" w:cs="Times New Roman" w:eastAsia="Times New Roman" w:hAnsi="Times New Roman"/>
          <w:sz w:val="18"/>
          <w:szCs w:val="18"/>
          <w:color w:val="auto"/>
        </w:rPr>
        <w:t>”) in respect of its shares of Wave-Delaware common stock may be subject to U.S. federal withholding taxes.</w:t>
      </w:r>
    </w:p>
    <w:p>
      <w:pPr>
        <w:spacing w:after="0" w:line="17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tax consequences of the Transaction are complex and will depend on a holder’s particular circumstances. All holders should consult their tax advisor regarding the tax consequences to them of the Transaction, including the applicability and effect of U.S. federal, state, local and non-U.S. tax laws. For a more complete discussion of the tax considerations of the Transaction, see “</w:t>
      </w:r>
      <w:r>
        <w:rPr>
          <w:rFonts w:ascii="Times New Roman" w:cs="Times New Roman" w:eastAsia="Times New Roman" w:hAnsi="Times New Roman"/>
          <w:sz w:val="18"/>
          <w:szCs w:val="18"/>
          <w:i w:val="1"/>
          <w:iCs w:val="1"/>
          <w:color w:val="auto"/>
        </w:rPr>
        <w:t>Material Tax Considerations Relating to the Transaction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 Wave-Singapore Ordinary Shares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effective time of the Transaction is subject to change.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the terms of the Implementation Agreement, once the Scheme Shareholders and the Singapore Court have approved the Scheme of Arrangement, Wave-Singapore,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Wave and its shareholders, considering our financial and strategic objectives and currently anticipate that the effective date of the Transaction will be in or about July 2026. Factors that will be considered in determining the effective date of the Transaction will include the status of any other significant pending corporate events. As a result, the effective time of the Transaction may be a significant time after the Special Meeting and is subject to change.</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Singapore Court does not grant the Singapore Court Order approving the Scheme of Arrangement, Wave-Singapore will not have the ability to effect the Transaction.</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cannot proceed with the Transaction unless the Singapore Court grants the Singapore Court Order approving the Scheme of Arrangement.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not be completed unless the following conditions are satisfied:</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is approved by the requisite vote of the shareholders of Wave-Singapore at the Special Meeting;</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court order approving the Scheme of Arrangement is granted by the Singapore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 is lodged with ACRA;</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 regulation is enacted or promulgated by any governmental entity of competent jurisdiction that prohibits or makes illegal the consummation of the Scheme of Arrangement;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injunction of a court of competent jurisdiction shall be in effect that prevents consummation of the Scheme of Arrangement.</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Provided that the Wave-Singapore shareholders approve the Wave Redomiciliation Proposal and applicable statutory and other legal requirements have been complied with and satisfied with respect to it, we are not aware of any reason why the Singapore Court would not grant the Singapore Court Order approving the Wave Redomiciliation Proposal. Nevertheless, the Singapore Court’s sanction is a matter for its discretion and there can be no assurance if or when such approval will be obtained.</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If the Singapore Court does not grant the Singapore Court Order, Wave-Singapore will be unable to effect the Transaction as contemplated under the Wave Redomiciliation Proposal, even if the requisite shareholder approval is obtained at the Special Meeting. In addition, the Singapore Court may subject the Wave Redomiciliation Proposal to any modification, amendment or addition in accordance with such terms or condition(s) as it deems appropriate in relation to the Wave Redomiciliation Proposal. The Singapore Court would be unlikely to approve or impose any modification of, or addition or condition to, the Wave Redomiciliation Proposal which might be material to the interests of Wave-Singapore shareholders, unless Wave-Singapore shareholders were informed of such modification, addition or condition. The Singapore Court may decide, in its discretion, whether or not the consent of Wave-Singapore shareholders should be sought at a further meeting of Wave-Singapore shareholders. Similarly, if a modification, addition or condition is put forward which, in the opinion of the Wave-Singapore Board of Directors, is of such a nature or importance as to require the approval of Wave-Singapore shareholders at a further meeting of Wave-Singapore shareholders, the Wave-Singapore Board of Directors will not take the necessary steps to enable the Scheme of Arrangement to become effective unless and until such shareholder approval is obtained.</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Wave-Singapore or Wave-Delaware may determine to terminate the Wave Redomiciliation Proposal and not proceed with the Transaction if any condition, modification or amendment is imposed by any court of competent jurisdiction or governmental agency that is adverse to Wave-Singapore and its shareholders, for economic, strategic or other reasons, including if adverse conditions are imposed on the Wave Redomiciliation Proposal by the Singapore Court, or if any court of competent jurisdiction or governmental agency has issued an order, decree or ruling or taken any other action permanently enjoining, restraining or otherwise prohibiting the Wave Redomiciliation Proposal or any part thereof, or has refused to do anything necessary to permit the Wave Redomiciliation Proposal or any part thereof, and such order, decree, ruling, other action or refusal shall have become final and non-appealable.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Wave Redomiciliation Proposal—Approval of the Scheme of Arrangement by the Singapore Court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will result in additional direct and indirect costs, even if it is not completed.</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will incur additional costs as a result of the Transaction, although we do not expect these costs to be material.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 Stamp Duty may be payable in connection with the Transaction.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adversely impact our effective tax rate.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Although we do not expect the Transaction to increase our effective tax rate, there is a risk that our effective tax rate may increase after the Transaction. Following the Transaction, our effective tax rate may change significantly, which could materially impact our financial results, including our earnings and cash flow, for periods after the Transaction, and may fluctuate significantly from period to period. Our effective tax rate is based upon the application of currently applicable income tax laws, regulations and treaties, as well as current judicial and administrative interpretations of these income tax laws, regulations and treaties in various jurisdictions, including other than the United States, all of which are subject to change.</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light of these factors, there can be no assurance that our effective tax rate will not increase in future periods, including as a result of and following the Transaction. Moreover, U.S. tax laws significantly limit our ability to redomicile outside of the United States once the Transaction has occurred. Accordingly, if our effective tax rate were to increase as a result of the Transaction, our business and financial performance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defer or abandon the Transaction.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it is necessary to adjourn the Special Meeting required to approve the Wave Redomiciliation Proposal in connection with the Transaction described in this proxy statement, for any reason including any circumstances outside of our control, there may be a delay in obtaining the required approvals from the Singapore Court and thereby the consummation of the Transaction may be deferred until such time.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the Wave-Singapore Board of Directors may seek to adjourn the application to the Singapore Court to sanction the Scheme of Arrangement or may abandon the Transaction for economic, strategic or other reasons, including if adverse conditions are imposed on the Scheme of Arrangement (and therefore the Transaction) by the Singapore Court.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WAVE REDOMICILIATION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800"/>
        <w:spacing w:after="0" w:line="266" w:lineRule="auto"/>
        <w:rPr>
          <w:sz w:val="20"/>
          <w:szCs w:val="20"/>
          <w:color w:val="auto"/>
        </w:rPr>
      </w:pPr>
      <w:r>
        <w:rPr>
          <w:rFonts w:ascii="Times New Roman" w:cs="Times New Roman" w:eastAsia="Times New Roman" w:hAnsi="Times New Roman"/>
          <w:sz w:val="18"/>
          <w:szCs w:val="18"/>
          <w:color w:val="auto"/>
        </w:rPr>
        <w:t>As explained in more detail below, the Scheme of Arrangement on which we are asking you to vote, in connection with the other steps of the Transaction described in this proxy statement, will restructure our corporate group to cause the parent company of the group to be a Delaware corporation. The Transaction cannot occur without the Scheme Shareholders’ approval of the Wave Redomiciliation Proposal.</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March 19, 2026, the Board approved the Transaction and the entry by Wave-Singapore into the Implementation Agreement. On April 15, 2026, the Implementation Agreement was entered into between Wave-Singapore and Wave-Delaware. On April 29, 2026, the Singapore Court ordered, among other things, the convening of the Special Meeting to approve the Scheme of Arrangement. We will hold the Special Meeting to approve the Scheme of Arrangement on June 22,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w:t>
      </w:r>
    </w:p>
    <w:p>
      <w:pPr>
        <w:spacing w:after="0" w:line="19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the Transaction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18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w:t>
      </w:r>
    </w:p>
    <w:p>
      <w:pPr>
        <w:spacing w:after="0" w:line="8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as being highly favorable;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not be completed unless the following conditions are satisfied:</w:t>
      </w:r>
    </w:p>
    <w:p>
      <w:pPr>
        <w:spacing w:after="0" w:line="131"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is approved by the requisite vote of the shareholders of Wave-Singapore at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court order approving the Scheme of Arrangement is obtained from the Singapore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 is lodged with ACRA;</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 regulation is enacted or promulgated by any governmental entity of competent jurisdiction which prohibits or makes illegal the consummation of the Scheme of Arrangement; and</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injunction of a court of competent jurisdiction shall be in effect that prevents the consummation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Scheme of Arrangement by the Singapore Court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Wave-Singapore has made an application to the Singapore Court for an order to convene the Special Meeting. Subsequent and subject to approval of the Wave Redomiciliation Proposal by the shareholders of Wave-Singapore at the Special Meeting, Wave-Singapore must apply for the Singapore Court Order for its approval of the Scheme of Arrangement. If (i) the Singapore Court Order is granted, and (ii) the conditions to closing contained in the Implementation Agreement are satisfied, the Scheme of Arrangement will become effective on the date that we lodge a copy of the Singapore Court Order with ACRA.</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approval by the shareholders of Wave-Singapore and/or the Singapore Court of the Scheme of Arrangement shall remain valid notwithstanding any change in our business or financial condition or any transactions undertaken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 Resale Restrictions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issuance of Wave-Delaware shares of common stock to Wave-Singapore shareholders in connection with the Transaction will not be registered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Section 3(a)(10) of the Securities Act exempts securities issued in exchange for one or more outstanding securities from the general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requirement of registration where the terms and conditions of the issuance and exchange of such securities have been approved by any court of competent jurisdiction, after a hearing upon the fairness of the terms and conditions of the issuance and exchange at which all persons to whom such securities will be issued have a right to appear and to whom adequate notice of the hearing has been given. The date, time and place of the hearing by the Singapore Court for the approval of the Scheme of Arrangement (the “</w:t>
      </w:r>
      <w:r>
        <w:rPr>
          <w:rFonts w:ascii="Times New Roman" w:cs="Times New Roman" w:eastAsia="Times New Roman" w:hAnsi="Times New Roman"/>
          <w:sz w:val="17"/>
          <w:szCs w:val="17"/>
          <w:b w:val="1"/>
          <w:bCs w:val="1"/>
          <w:color w:val="auto"/>
        </w:rPr>
        <w:t>Scheme Approval Hearing</w:t>
      </w:r>
      <w:r>
        <w:rPr>
          <w:rFonts w:ascii="Times New Roman" w:cs="Times New Roman" w:eastAsia="Times New Roman" w:hAnsi="Times New Roman"/>
          <w:sz w:val="17"/>
          <w:szCs w:val="17"/>
          <w:color w:val="auto"/>
        </w:rPr>
        <w:t>”) are not yet known. Subsequent and subject to shareholder approval of the Wave Redomiciliation Proposal, Wave-Singapore will promptly apply to the Singapore Court for its approval of the Scheme of Arrangement. Wave-Singapore intends to provide notice to its shareholders of the date, time and place of the Scheme Approval Hearing, once determined, so that shareholders can have the opportunity to appear at the hearing. Wave-Singapore currently intends to provide such notice through a press release distributed through press services and newswires in accordance with Nasdaq rules which would be filed on a Form 8-K and a written notice to be mailed to Wave-Singapore shareholders not less than one week prior to the date of the Scheme Approval Hearing and, immediately upon the distribution of the foregoing materials, to release for publication notice in newspapers of national circulation in each of the United States and Singapore.</w:t>
      </w:r>
    </w:p>
    <w:p>
      <w:pPr>
        <w:spacing w:after="0" w:line="17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determining whether it is appropriate to authorize the Scheme of Arrangement, the Singapore Court will consider whether the terms and conditions of the exchange of shares pursuant to the Scheme of Arrangement are fair to Wave-Singapore shareholders and we will have advised the Singapore Court before the hearing that we will rely on the Section 3(a)(10) exemption based on its approval of the Scheme of Arrangement. The Wave-Delaware shares of common stock issued to Wave-Singapore shareholders in connection with the Transaction will be freely transferable, except for restrictions applicable to certain “affiliates” of Wave-Singapore under the Securities Act, as follows:</w:t>
      </w:r>
    </w:p>
    <w:p>
      <w:pPr>
        <w:spacing w:after="0" w:line="89" w:lineRule="exact"/>
        <w:rPr>
          <w:sz w:val="20"/>
          <w:szCs w:val="20"/>
          <w:color w:val="auto"/>
        </w:rPr>
      </w:pPr>
    </w:p>
    <w:p>
      <w:pPr>
        <w:ind w:left="1080" w:right="4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were not affiliates of Wave-Singapore at the consummation of the Transaction and have not been affiliates within 90 days prior to such time will be permitted to sell any Wave-Delaware shares of common stock received in the Transaction without regard to Rule 144 under the Securities Act.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1" w:lineRule="auto"/>
        <w:tabs>
          <w:tab w:leader="none" w:pos="10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were affiliates of Wave-Singapore at the consummation of the Transaction or were affiliates within 90 days prior to such time will be permitted to resell any Wave-Delaware common stock shares they receive pursuant to the Transaction in the manner permitted by Rule 144. In computing the holding period of the Wave-Delaware shares of common stock for the purposes of Rule 144(d), such persons will be permitted to “tack” the holding period of their Wave-Singapore ordinary shares held prior to the consummation of the Transaction.</w:t>
      </w:r>
    </w:p>
    <w:p>
      <w:pPr>
        <w:spacing w:after="0" w:line="69" w:lineRule="exact"/>
        <w:rPr>
          <w:rFonts w:ascii="Times New Roman" w:cs="Times New Roman" w:eastAsia="Times New Roman" w:hAnsi="Times New Roman"/>
          <w:sz w:val="17"/>
          <w:szCs w:val="17"/>
          <w:color w:val="auto"/>
        </w:rPr>
      </w:pPr>
    </w:p>
    <w:p>
      <w:pPr>
        <w:ind w:left="1080" w:right="3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shares of Wave-Singapore bear a legend restricting transfer will receive shares of Wave-Delaware that are subject to the same restrictions.</w:t>
      </w:r>
    </w:p>
    <w:p>
      <w:pPr>
        <w:spacing w:after="0" w:line="162"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Persons who may be deemed to be affiliates of Wave-Singapore and Wave-Delaware for these purposes generally include individuals or entities that control, are controlled by, or are under common control with, Wave-Singapore or Wave-Delaware, and would generally not be expected to include shareholders who are not executive officers, directors or significant shareholders of Wave-Singapore or Wave-Delaware.</w:t>
      </w:r>
    </w:p>
    <w:p>
      <w:pPr>
        <w:spacing w:after="0" w:line="176"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We have not filed a registration statement with the SEC covering any resales of the Wave-Delaware shares of common stock to be received by Wave-Singapore’s shareholders in connection with the Transaction. Wave-Delaware intends to file certain post-effective amendments to existing effective registration statements of Wave-Singapore concurrently with the completion of the Transaction.</w:t>
      </w:r>
    </w:p>
    <w:p>
      <w:pPr>
        <w:spacing w:after="0" w:line="176"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Upon consummation of the Transaction, the shares of common stock of Wave-Delaware will be deemed to be registered under Section 12(b)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by virtue of Rule 12g-3 under the Exchange Act, without the filing of any Exchange Act registration statement and Wave-Delaware will be deemed to be the successor issuer of the registered Wave-Singapore ordinary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Assuming we receive the necessary approvals from Wave-Singapore’s shareholders and the Singapore Court and the other conditions to consummate the Transaction are satisfied and subject to the other terms and conditions of the Implementation Agreement, we will lodge the Singapore Court’s order approving the Scheme of Arrangement with ACRA, at which time the Scheme of Arrangement will become effective and binding in accordance with its terms and conditions. We currently expect to complete the Transaction in or about July 2026.</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Implementation Agreement, Wave-Singapore, without obtaining any further approval of Wave-Singapore shareholders, may select the effective time of the Transaction (including the Scheme of Arrangement), provided the effective time occurs on or prior to the Long-Stop Date.</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Subject to the satisfaction of the conditions set forth in the Implementation Agreement,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Wave-Delaware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When the Transaction is completed, the executive officers and directors of Wave-Singapore immediately prior to the completion of the Transaction will become the executive officers and directors of Wave-Delaware. Wave-Delaware’s amended and restated certificate of incorporation and amended and restated bylaws, as they will be in effect after the Transaction, provide for a single class of directors, just as Wave-Singapore currently has, and Wave-Delaware’s directors will be subject to re-election at the next annual meeting of stockholders of Wave-Delaware following the completion of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Wave-Singapore’s constitution provides that subject to the Singapore Companies Act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Singapore Companies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Wave-Singapore’s constitution further provides that subject to the Singapore Companies Act and every other applicable statute for the time being in force concerning companies and affecting Wave-Singapore, each of the directors and officers of Wave-Singapore and those of Wave-Singapore’s subsidiaries and affiliates shall be 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Singapore Companies Act.</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Each of the Wave-Delaware amended and restated certificate of incorporation and amended and restated bylaws will provide that we are required to indemnify the directors and officers of Wave-Delaware, in each case to the fullest extent permitted by Delaware law. The Wave-Delaware amended and restated bylaws will also obligate us to advance expenses incurred by a director or officer in advance of the final disposition of any action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entered into deeds of indemnity with the Wave-Singapore directors and certain of its officers to indemnify such persons. In connection with the Transaction, we expect to enter into agreements to indemnify the Wave-Delaware directors and executive officers as determined by the Wave-Delaware board of directors. The current deeds of indemnity between Wave-Singapore and certain of its officers and directors provide for the indemnification of, and advancement of expenses to, these persons, with specified exemptions. We expect that the indemnification and expense advancement to be provided to directors and certain officers of Wave-Delaware under the new indemnification agreements will be the same or substantially similar to that afforded in the current deeds of indemnity between Wave-Singapore and its officers and directors.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Wave believes that these provisions and indemnification agreements are necessary to attract and retain qualified persons as directors and officers. Wave-Delaware will also maintain directors’ and officers’ liability insurance.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Comparison of Rights of Singapore Shareholders and Delaware Stockholders— Indemnification of Directors and Officers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Transaction</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Except for the indemnification arrangements described above, no person who has been a director or executive officer of Wave-Singapore at any time since the beginning of the last fiscal year, or any associate of any such person, has any substantial interest in the Transaction, except for any interest arising from his or her ownership of securities, equity awards or the Pre-Funded Warrants of Wave-Singapore.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Other than the Singapore Court’s approval of the Scheme of Arrangement, we are not aware of any other governmental approvals or actions that are required to complete the Transaction other than compliance with U.S. federal and state securities laws and Singapore and Delaware corporate law. We do not believe that any significant regulatory approvals will be required to effect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Once the Wave Redomiciliation Proposal is approved by the requisite Scheme Shareholders, is approved by the Singapore Court and the Singapore Court Order is lodged with ACRA, the Scheme of Arrangement becomes effective and will be binding on all shareholders of Wave. 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 Required to Transfer Wave-Singapore Ordinary Shares and Receive Wave-Delaware Shares of Common Stock</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Assuming the Transaction becomes effective, your Wave-Singapore ordinary shares will be exchanged for shares of common stock of Wave-Delaware, which will be issued to you in uncertificated book-entry form.</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Any Wave-Singapore share certificates outstanding immediately prior to the effective time of the Transaction will no longer be evidence of title of Wave-Singapore shares represented by such certificates, and following the Transaction, will only represent the right to receive a corresponding number of uncertificated book-entry shares of common stock of Wave-Delaware. Our transfer agent will request that you return any share certificates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of Wave-Delaware without any action required on the part of the beneficial holder of such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If the Transaction is completed, Wave-Delaware will assume and adopt Wave-Singapore’s existing rights and obligations under its equity plans (including any equity plan, employee stock purchase plan or individual inducement awards) in connection with awards granted under Wave-Singapore’s equity incentive plans and other similar equity awards. To the extent Wave-Singapore currently sponsors those equity incentive plans, then as of the consummation of the Transaction, Wave-Delaware will become the sponsor of the assumed equity incentive plans (including any equity plan, employee stock purchase plan or individual inducement awards). The plans will be amended as necessary to give effect to the Transaction, including to provide</w:t>
      </w:r>
    </w:p>
    <w:p>
      <w:pPr>
        <w:spacing w:after="0" w:line="3" w:lineRule="exact"/>
        <w:rPr>
          <w:sz w:val="20"/>
          <w:szCs w:val="20"/>
          <w:color w:val="auto"/>
        </w:rPr>
      </w:pPr>
    </w:p>
    <w:p>
      <w:pPr>
        <w:ind w:left="120" w:right="20" w:hanging="4"/>
        <w:spacing w:after="0" w:line="251" w:lineRule="auto"/>
        <w:tabs>
          <w:tab w:leader="none" w:pos="3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assumption and adoption by Wave-Delaware of the applicable equity incentive plans and the various rights, duties or obligations thereunder (including any reserved, but unused share reserve thereunder); (2) that shares of common stock of Wave-Delaware will be issued, held, available or used to measure benefits as appropriate under the plans, in lieu of ordinary shares of Wave-Singapore, including upon exercise of any options or upon vesting/settlement of restricted share units or performance share units issued under those plans on a one—for-one basis; and (3) for the appropriate substitution of Wave-Delaware for Wave-Singapore in those plans. Shareholder approval of the Scheme of Arrangement will also constitute shareholder approval of the adoption and assumption of the equity incentive plans (including any equity plan, employee stock purchase plan or individual inducement awards) by Wave-Delaware as contemplated by this proxy statement as if such plans were new plans or arrangements approved by the stockholders of Wave-Delaware.</w:t>
      </w:r>
    </w:p>
    <w:p>
      <w:pPr>
        <w:spacing w:after="0" w:line="19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Holders of outstanding options, restricted share units, performance-based restricted share units or other equity-based awards may be subject to tax as a result of the conversion of the underlying Wave-Singapore ordinary shares to Wave-Delaware shares of common stock as of the consummation of the Transaction, depending on the country where the holders are citizens or tax residents or the country where they resided during the life of such equity awards. In general, however, U.S. taxpayers should not recognize ordinary income at the time Wave-Delaware assumes their equity awards. Tax withholding and/or reporting may be required by Wave-Delaware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Wave-Singapore awards, the conversion of equity awards may trigger certain regulatory filings or notices to employees concerning the tax or regulatory consequences of the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Wave-Singapore’s ordinary shares are currently listed on Nasdaq. There is currently no established public trading market for the shares of common stock of Wave-Delaware. We intend to make an application so that, upon the consummation of the Transaction, the Wave-Delaware shares of common stock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 The Pre-Funded Warrants are otherwise expected to remain outstanding in accordance with their existing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Transaction on Reporting Obligations of the Wave Corporate Group</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completion of the Transaction, we will remain subject to SEC reporting requirements, the mandates of Sarbanes-Oxley and the corporate governance rules of Nasdaq, and we will continue to report our consolidated financial results in U.S. dollars and in accordance with U.S. GAAP. We will in the ordinary course make available customary reports filed with the SEC, consistent with our established current practices. Wave-Delaware will file reports on Form 10-K, 10-Q and 8-K with the SEC and comply with the rules and regulations promulgated under the Exchange Act, including the rules applicable to the filing and contents of proxy statements, as we currently do.</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Assuming completion of the Transaction, Wave-Singapore will no longer be subject to the reporting requirements of the SEC and as such, Wave-Singapore will no longer file reports on Form 10-K, 10-Q and 8-K and will no longer be subject to the proxy rules.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POTENTIAL TAX CONSEQUENCES TO THE WAVE GROUP</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300"/>
        <w:spacing w:after="0" w:line="286" w:lineRule="auto"/>
        <w:rPr>
          <w:sz w:val="20"/>
          <w:szCs w:val="20"/>
          <w:color w:val="auto"/>
        </w:rPr>
      </w:pPr>
      <w:r>
        <w:rPr>
          <w:rFonts w:ascii="Times New Roman" w:cs="Times New Roman" w:eastAsia="Times New Roman" w:hAnsi="Times New Roman"/>
          <w:sz w:val="18"/>
          <w:szCs w:val="18"/>
          <w:b w:val="1"/>
          <w:bCs w:val="1"/>
          <w:color w:val="auto"/>
        </w:rPr>
        <w:t>MATERIAL TAX CONSIDERATIONS RELATING TO THE TRANSACTION TO HOLDERS OF WAVE-SINGAPORE ORDINARY SHARES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to Holders of Wave-Singapore Ordinary Shares</w:t>
      </w:r>
    </w:p>
    <w:p>
      <w:pPr>
        <w:spacing w:after="0" w:line="121"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considerations to U.S. Holders and to Non-U.S. Holders (each as defined below) of (i) exchanging Wave-Singapore ordinary shares for shares of Wave-Delaware common stock pursuant to the Scheme of Arrangement and</w:t>
      </w:r>
    </w:p>
    <w:p>
      <w:pPr>
        <w:spacing w:after="0" w:line="1" w:lineRule="exact"/>
        <w:rPr>
          <w:sz w:val="20"/>
          <w:szCs w:val="20"/>
          <w:color w:val="auto"/>
        </w:rPr>
      </w:pPr>
    </w:p>
    <w:p>
      <w:pPr>
        <w:ind w:left="120" w:hanging="4"/>
        <w:spacing w:after="0" w:line="255" w:lineRule="auto"/>
        <w:tabs>
          <w:tab w:leader="none" w:pos="3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and disposing of shares of Wave-Delaware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w:t>
      </w:r>
    </w:p>
    <w:p>
      <w:pPr>
        <w:spacing w:after="0" w:line="18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discussion assumes that the Transaction will be consummated as described in this proxy statement and applies only to U.S. Holders and Non-U.S. Holders that hold their Wave-Singapore ordinary shares, and that will hold their shares of Wave-Delaware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w:t>
      </w:r>
    </w:p>
    <w:p>
      <w:pPr>
        <w:spacing w:after="0" w:line="93"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“controlled foreign corporations” or “foreign controlled foreign corporations,”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Wave-Delaware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stock as part of a straddle, hedging, conversion, constructive sale or other risk reduction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stock as part of a wash sale for tax purposes;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their stock through the exercise of employee stock options or otherwise as compensation or through a tax-qualified retirement plan;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 financial statement;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indirectly or constructively) five percent (5%) or more, by vote or value, of Wave-Singapore shares or, after completion of the Scheme of Arrangement, Wave-Delaware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Wave-Singapore Pre-Funded Warrants.</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discussion also does not address any considerations under the U.S. federal tax laws other than those pertaining to the income tax, nor does it address any state, local or non-U.S. tax considerations. We do not intend to seek any rulings from the IRS with respect to the Transaction, and there can be no assurance that the IRS will not take a position contrary to the tax consequences described herein or that such a contrary position would not be sustained by a court.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Wave-Singapore ordinary shares or, after the completion of the Scheme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Arrangement, shares of Wave-Delaware common stock received in the Scheme of Arrangement, that for U.S. federal income tax purposes is:</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w:t>
      </w:r>
    </w:p>
    <w:p>
      <w:pPr>
        <w:spacing w:after="0" w:line="17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means a beneficial owner of Wave-Singapore ordinary shares or, after the completion of the Scheme of Arrangement, shares of Wave-Delaware common stock received in the Scheme of Arrangement, that is an individual, corporation, estate or trust and, in each case, is not a U.S. Holder.</w:t>
      </w:r>
    </w:p>
    <w:p>
      <w:pPr>
        <w:spacing w:after="0" w:line="1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Wave-Singapore ordinary shares or, after the completion of the Scheme of Arrangement, shares of Wave-Delaware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of the Transaction to them and of the ownership and disposition of shares of Wave-Delaware common stock.</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HOLDERS OF WAVE-SINGAPORE ORDINARY SHARES OR, AFTER THE COMPLETION OF THE SCHEME, WAVE-DELAWARE SHARES OF COMMON STOCK SHOULD CONSULT THEIR TAX ADVISORS WITH RESPECT TO THE U.S. FEDERAL INCOME TAX CONSEQUENCES OF THE SCHEME OF ARRANGEMENT AND OF THE OWNERSHIP AND DISPOSITION OF WAVE-DELAWARE SHARES OF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Characterization of the Exchange of Wave-Singapore Ordinary Shares for Shares of Wave-Delaware Common Stock Pursuant to the Scheme of Arrangement</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the exchange of Wave-Singapore ordinary shares for shares of Wave-Delaware common stock pursuant to the Scheme of Arrangement and the U.S. Tax Election, taken together, are expected to qualify as a reorganization under Section 368(a)(1)(F) of the Code. A reorganization under Section 368(a)(1)(F) of the Code is a “mere change in identity, form, or place of organization of one corporation, however effected.” However, there is some uncertainty regarding whether the exchange of Wave-Singapore ordinary shares for shares of Wave-Delaware common stock pursuant to the Scheme of Arrangement and the U.S. Tax Election, taken together, will qualify for such treatment because there is no authority directly addressing a transaction involving the same facts. In addition, the Transaction is not conditioned on the receipt of a tax opinion, and we do not intend to request a ruling from the IRS regarding the U.S. federal income tax treatment of the Transaction. Consequently, no assurance can be given that the IRS will not challenge the qualification of the completion of the Scheme of Arrangement and the U.S. Tax Election, taken together, as a reorganization under Section 368(a)(1)(F) of the Code or that a court would not sustain such challenge. In such case, the Transaction could be treated as a taxable transaction for U.S. federal income tax purposes.</w:t>
      </w:r>
    </w:p>
    <w:p>
      <w:pPr>
        <w:spacing w:after="0" w:line="298" w:lineRule="exact"/>
        <w:rPr>
          <w:sz w:val="20"/>
          <w:szCs w:val="20"/>
          <w:color w:val="auto"/>
        </w:rPr>
      </w:pPr>
    </w:p>
    <w:p>
      <w:pPr>
        <w:ind w:left="120" w:right="196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U.S. Federal Income Tax Considerations of the Transaction to U.S. Holders of Wave-Singapore Ordinary Shares </w:t>
      </w:r>
      <w:r>
        <w:rPr>
          <w:rFonts w:ascii="Times New Roman" w:cs="Times New Roman" w:eastAsia="Times New Roman" w:hAnsi="Times New Roman"/>
          <w:sz w:val="18"/>
          <w:szCs w:val="18"/>
          <w:i w:val="1"/>
          <w:iCs w:val="1"/>
          <w:color w:val="auto"/>
        </w:rPr>
        <w:t>Receipt of Shares of Wave-Delaware Common Stock in a Section 368(a)(1)(F) Reorganization</w:t>
      </w:r>
    </w:p>
    <w:p>
      <w:pPr>
        <w:spacing w:after="0" w:line="2"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Assuming that (i) the exchange of Wave-Singapore ordinary shares for shares of Wave-Delaware common stock pursuant to the Scheme of Arrangement and the U.S. Tax Election, taken together, qualify as a reorganization under Section 368(a)(1)(F) of the Code, (ii) the application of Section 367 of the Code does not result in adverse consequences (as discussed below under “</w:t>
      </w:r>
      <w:r>
        <w:rPr>
          <w:rFonts w:ascii="Times New Roman" w:cs="Times New Roman" w:eastAsia="Times New Roman" w:hAnsi="Times New Roman"/>
          <w:sz w:val="17"/>
          <w:szCs w:val="17"/>
          <w:i w:val="1"/>
          <w:iCs w:val="1"/>
          <w:color w:val="auto"/>
        </w:rPr>
        <w:t>Effects of Section 367 to U.S. Holders of Wave-Singapore Ordinary Shares</w:t>
      </w:r>
      <w:r>
        <w:rPr>
          <w:rFonts w:ascii="Times New Roman" w:cs="Times New Roman" w:eastAsia="Times New Roman" w:hAnsi="Times New Roman"/>
          <w:sz w:val="17"/>
          <w:szCs w:val="17"/>
          <w:color w:val="auto"/>
        </w:rPr>
        <w:t>”) and (iii) Wave-Singapore is not and has not been a PFIC (as discussed below under “</w:t>
      </w:r>
      <w:r>
        <w:rPr>
          <w:rFonts w:ascii="Times New Roman" w:cs="Times New Roman" w:eastAsia="Times New Roman" w:hAnsi="Times New Roman"/>
          <w:sz w:val="17"/>
          <w:szCs w:val="17"/>
          <w:i w:val="1"/>
          <w:iCs w:val="1"/>
          <w:color w:val="auto"/>
        </w:rPr>
        <w:t>PFIC Status</w:t>
      </w:r>
      <w:r>
        <w:rPr>
          <w:rFonts w:ascii="Times New Roman" w:cs="Times New Roman" w:eastAsia="Times New Roman" w:hAnsi="Times New Roman"/>
          <w:sz w:val="17"/>
          <w:szCs w:val="17"/>
          <w:color w:val="auto"/>
        </w:rPr>
        <w:t>”), a U.S. Holder that exchanges Wave-Singapore ordinary shares for shares of Wave-Delaware common stock pursuant to the Scheme of Arrangement should not recognize any gain or loss with respect to such exchange. Such U.S. Holder should have an aggregate adjusted tax basis in the shares of Wave-Delaware common stock received pursuant to the Scheme of Arrangement equal to the adjusted tax basis of the Wave-Singapore ordinary shares surrendered in exchange therefor by that U.S. Holder pursuant to the Scheme of Arrangement. The holding period for shares of Wave-Delaware common stock received pursuant to the Scheme of Arrangement should include the U.S. Holder’s holding period for the Wave-Singapore ordinary shares surrendered in exchange therefor.</w:t>
      </w:r>
    </w:p>
    <w:p>
      <w:pPr>
        <w:spacing w:after="0" w:line="17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about any reporting requirements and information statements that could be applicable to a U.S. Holder with respect to the Transaction and any potential consequences, including penalties, associated with a failure to satisfy such requirements.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Section 367</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Section 367 of the Code applies to certain transactions involving foreign corporations, including a domestication of a foreign corporation in a transaction that qualifies as a reorganization under Section 368(a)(1)(F) of the Code. Subject to the discussion below under the section entitled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Section 367 of the Code imposes U.S. federal income tax on certain United States persons in connection with transactions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tax-deferred. Section 367(b) of the Code should generally apply to U.S. Holders on the date of the completion of the Scheme of Arrangement.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 Who Own 10 Percent or More (By Vote or Value) of Wave-Singapore Ordinary Shares</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 U.S. Holder who beneficially owns (actually or constructively) 10% or more of the total combined voting power of all classes of Wave-Singapore shares entitled to vote or 10% or more of the total value of all classes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Wave-Singapore shares (a “</w:t>
      </w:r>
      <w:r>
        <w:rPr>
          <w:rFonts w:ascii="Times New Roman" w:cs="Times New Roman" w:eastAsia="Times New Roman" w:hAnsi="Times New Roman"/>
          <w:sz w:val="18"/>
          <w:szCs w:val="18"/>
          <w:b w:val="1"/>
          <w:bCs w:val="1"/>
          <w:color w:val="auto"/>
        </w:rPr>
        <w:t>10% U.S. Shareholder</w:t>
      </w:r>
      <w:r>
        <w:rPr>
          <w:rFonts w:ascii="Times New Roman" w:cs="Times New Roman" w:eastAsia="Times New Roman" w:hAnsi="Times New Roman"/>
          <w:sz w:val="18"/>
          <w:szCs w:val="18"/>
          <w:color w:val="auto"/>
        </w:rPr>
        <w:t>”) should consult its own tax advisor regarding the rules that may apply to such 10%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 Who Own Less Than 10 Percent (By Vote or Value) of Wave-Singapore Ordinary Shares</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a U.S. Holder whose Wave-Singapore ordinary shares, on the date of the completion of the Scheme of Arrangement, have a fair market value of $50,000 or more and who, on the date of the completion of the Scheme of Arrangement, is not a 10% U.S. Shareholder generally should recognize gain (but not loss) with respect to its Wave-Singapore ordinary shares in connection with the Scheme of Arrangement or, in the alternative, may elect to recognize the “all earnings and profits” amount attributable to such U.S. Holder’s Wave-Singapore ordinary shares as described below.</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“all earnings and profits amount” with respect to a U.S. Holder’s Wave-Singapore ordinary shares is the net positive earnings and profits of Wave-Singapore (as determined under the Treasury Regulations under Section 367 of the Code) attributable to such Wave-Singapore ordinary shares (as determined under Treasury Regulations under Section 367 of the Code).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8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unless a U.S. Holder makes the “all earnings and profits election” as described below, such U.S. Holder generally must recognize gain (but not loss) with respect to the shares of Wave-Delaware common stock received in the Scheme of Arrangement in an amount equal to the excess of the fair market value of such shares of Wave-Delaware common stock over the U.S. Holder’s adjusted tax basis in the Wave-Singapore ordinary shares exchanged in the Scheme of Arrangement. U.S. Holders who hold different blocks of Wave-Singapore ordinary shares (generally, Wave-Singapore ordinary shares purchased or acquired on different dates or at different prices) should consult their tax advisors to determine how the above rules apply to them.</w:t>
      </w:r>
    </w:p>
    <w:p>
      <w:pPr>
        <w:spacing w:after="0" w:line="18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as a deemed dividend paid by Wave-Singapore the “all earnings and profits amount” attributable to its Wave-Singapore ordinary shares under Section 367(b) of the Code. There are, however, strict conditions for making this election. This election must comply with applicable Treasury Regulations and generally must include, among other things:</w:t>
      </w:r>
    </w:p>
    <w:p>
      <w:pPr>
        <w:spacing w:after="0" w:line="85"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Scheme of Arrangement is a Section 367(b) exchange (within the meaning of the applicable Treasury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stock, securities or other consideration transferred or received in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amounts required to be taken into account for U.S. federal income tax purposes;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U.S. Holder is making the election that includes (A) a copy of the information that the U.S. Holder received from Wave-Singapore establishing and substantiating the U.S. Holder’s “all earnings and profits amount” with respect to the U.S. Holder’s Wave-Singapore ordinary shares and (B) a representation that the U.S. Holder has notified Wave-Singapore (or Wave-Delaware) that the U.S. Holder is making the election;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required to be furnished with the U.S. Holder’s tax return or otherwise furnished pursuant to the Code or the Treasury Regulations.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the election must be attached by an electing U.S. Holder to such U.S. Holder’s timely filed U.S. federal income tax return for the year of the Transaction, and the U.S. Holder must send notice of making the election to Wave-Singapore or Wave-Delaware no later than the date such tax return is filed. In connection with this election, Wave-Singapore may in its discretion provide each U.S. Holder eligible to make such an election with information regarding Wave-Singapore’s earnings and profits upon written request.</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Wave-Singapore expects to have a deficit in earnings and profits through the date of the completion of the Scheme of Arrangement and if that proves to be the case, U.S. Holders who make this election are not expected to have any income inclusion under Section 367(b)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U.S. Holder properly executes the election and complies with the applicable notice requirements. However, if it were ultimately determined that Wave-Singapore had positive earnings and profits through the date of the completion of the Scheme of Arrangement, a U.S. Holder that makes the election described herein could have an “all earnings and profits amount” with respect to its Wave-Singapore ordinary shares, and thus could be required to include that amount in income as a deemed dividend paid by Wave-Singapore under applicable Treasury Regulations as a result of the Scheme of Arrangement.</w:t>
      </w:r>
    </w:p>
    <w:p>
      <w:pPr>
        <w:spacing w:after="0" w:line="18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A U.S. Holder who is not a 10% U.S. Shareholder on the date of the completion of the Scheme of Arrangement and whose Wave-Singapore ordinary shares have a fair market value of less than $50,000 on the date of the completion of the Scheme of Arrangement generally should not be required to recognize any gain or loss or include any part of the “all earnings and profits amount” in income under Section 367 of the Code in connection with the Scheme of Arrangement. However, such U.S. Holder may be subject to taxation under the PFIC rules as discussed below under the section entitled “—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EACH U.S. HOLDER SHOULD CONSULT ITS TAX ADVISORS REGARDING THE CONSEQUENCES TO IT OF THE TRANSACTION INCLUDING MAKING AN ELECTION TO INCLUDE IN INCOME THE “ALL EARNINGS AND PROFITS AMOUNT” ATTRIBUTABLE TO ITS WAVE-SINGAPORE ORDINARY SHARES UNDER SECTION 367(b) OF THE CODE AND THE APPROPRIATE FILING REQUIREMENTS WITH RESPECT TO SUCH AN ELECTION.</w:t>
      </w:r>
    </w:p>
    <w:p>
      <w:pPr>
        <w:spacing w:after="0" w:line="17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WITH RESPECT TO THE EFFECT OF SECTION 367 OF THE CODE TO THEIR PARTICULAR CIRCUMSTANCES.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Regardless of whether the completion of the Scheme of Arrangement and the U.S. Tax Election, taken together, qualify as a reorganization under Section 368(a)(1)(F) of the Code (in addition to the discussion under the section entitled “—</w:t>
      </w:r>
      <w:r>
        <w:rPr>
          <w:rFonts w:ascii="Times New Roman" w:cs="Times New Roman" w:eastAsia="Times New Roman" w:hAnsi="Times New Roman"/>
          <w:sz w:val="18"/>
          <w:szCs w:val="18"/>
          <w:i w:val="1"/>
          <w:iCs w:val="1"/>
          <w:color w:val="auto"/>
        </w:rPr>
        <w:t>Effects of Section 367 to U.S. Holders of Ordinary Shares</w:t>
      </w:r>
      <w:r>
        <w:rPr>
          <w:rFonts w:ascii="Times New Roman" w:cs="Times New Roman" w:eastAsia="Times New Roman" w:hAnsi="Times New Roman"/>
          <w:sz w:val="18"/>
          <w:szCs w:val="18"/>
          <w:color w:val="auto"/>
        </w:rPr>
        <w:t>” above), the Scheme of Arrangement could be a taxable event to U.S. Holders under the PFIC provisions of the Code if Wave-Singapore is considered a PFIC.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of a PFIC</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PFIC Status of Wave-Singapore</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Based upon the composition of its income and assets and the manner in which it operates its business, Wave-Singapore believes it was not a PFIC for its 2025 taxable year or any prior taxable year and does not expect to be a PFIC for its 2026 taxable year. Due to the factual nature of the determination, no assurance can be given as to whether Wave-Singapore would be or would not be a PFIC for any taxable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PFIC Rules on the Transaction</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Even if the completion of the Scheme of Arrangement and the U.S. Tax Election, taken together, qualify as a reorganization under Section 368(a)(1)(F) of the Code, Section 1291(f) of the Code requires that, to the extent provided in the Treasury Regulations, a United States person who disposes of stock of a PFIC recognize gain notwithstanding any other provision of the Code. No final Treasury Regulations are currently in effect under Section 1291(f) of the Code, but proposed Treasury Regulations under Section 1291(f) of the Code have been promulgated. If finalized in their current form, those proposed Treasury Regulations would not require gain recognition to U.S. Holders of Wave-Singapore ordinary shares as a result of the Scheme of Arrangement if Wave-Singapore is considered a PFIC and the completion of the Scheme of Arrangement and the U.S. Tax Election, taken together, qualify as a reorganization under Section 368(a)(1)(F) of the Code; however, a U.S. Holder would be required to recognize gain in connection with the Scheme of Arrangement if Wave-Singapore was classified as a PFIC at any time during such U.S. Holder’s holding period in its Wave-Singapore ordinary shares and the U.S. Holder had not timely made (a) a QEF Election (as defined below) for the first taxable year in which the U.S. Holder owned such Wave-Singapore ordinary shares or in which Wave-Singapore was a PFIC, whichever is later (or a QEF Election along with a purging election) or (b) a MTM Election (as defined below) with respect to such Wave-Singapore ordinary shares.</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tax on any such recognized gain would be imposed based on a complex set of computational rules designed to offset the tax deferral with respect to the undistributed earnings of Wave-Singapore. Under these rules:</w:t>
      </w:r>
    </w:p>
    <w:p>
      <w:pPr>
        <w:spacing w:after="0" w:line="67" w:lineRule="exact"/>
        <w:rPr>
          <w:sz w:val="20"/>
          <w:szCs w:val="20"/>
          <w:color w:val="auto"/>
        </w:rPr>
      </w:pPr>
    </w:p>
    <w:p>
      <w:pPr>
        <w:ind w:left="1080" w:right="3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will be allocated ratably over the U.S. Holder’s holding period for such U.S. Holder’s Wave-Singapore ordinary shares;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to the period in the U.S. Holder’s holding period before the first day of the first taxable year in which Wave-Singapore was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(described in the third bullet above) of such U.S. Holder.</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the proposed Treasury Regulations provide coordinating rules with Section 367(b) of the Code, whereby, if the gain recognition rule of the proposed Treasury Regulations discussed in the preceding paragraph applies to a disposition of PFIC stock that results from a transfer with respect to which Section 367(b) of the Code requires the U.S. Holder to recognize gain or include an amount in income as a deemed dividend deemed paid by Wave-Singapore, the gain realized on the transfer is taxable under the rules described in the preceding paragraph, and the excess, if any, of the amount to be included in income under Section 367(b) of the Code over the gain realized is taxable as provided under Section 367(b) of the Code. See the discussion above under the section entitled “—</w:t>
      </w:r>
      <w:r>
        <w:rPr>
          <w:rFonts w:ascii="Times New Roman" w:cs="Times New Roman" w:eastAsia="Times New Roman" w:hAnsi="Times New Roman"/>
          <w:sz w:val="18"/>
          <w:szCs w:val="18"/>
          <w:i w:val="1"/>
          <w:iCs w:val="1"/>
          <w:color w:val="auto"/>
        </w:rPr>
        <w:t>Effects of Section 367 to U.S. Holders of Wave-Singapore Ordinary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It is difficult to predict whether, in what form and with what effective date, final Treasury Regulations under Section 1291(f) of the Code may be adopted or how any such final Treasury Regulations would apply. If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proposed regulations under Section 1291(f) were finalized in the current form, U.S. Holders of Wave-Singapore ordinary shares that have not made a timely and effective QEF Election (or a QEF Election along with a purging election) or a MTM Election (each as defined below) (a “</w:t>
      </w:r>
      <w:r>
        <w:rPr>
          <w:rFonts w:ascii="Times New Roman" w:cs="Times New Roman" w:eastAsia="Times New Roman" w:hAnsi="Times New Roman"/>
          <w:sz w:val="18"/>
          <w:szCs w:val="18"/>
          <w:b w:val="1"/>
          <w:bCs w:val="1"/>
          <w:color w:val="auto"/>
        </w:rPr>
        <w:t>Non-Electing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may be subject to taxation under the PFIC rules in connection with the Scheme of Arrangement with respect to their Wave-Singapore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in the manner set forth above.</w:t>
      </w:r>
    </w:p>
    <w:p>
      <w:pPr>
        <w:spacing w:after="0" w:line="180" w:lineRule="exact"/>
        <w:rPr>
          <w:sz w:val="20"/>
          <w:szCs w:val="20"/>
          <w:color w:val="auto"/>
        </w:rPr>
      </w:pPr>
    </w:p>
    <w:p>
      <w:pPr>
        <w:jc w:val="both"/>
        <w:ind w:left="120" w:right="320"/>
        <w:spacing w:after="0" w:line="312" w:lineRule="auto"/>
        <w:rPr>
          <w:sz w:val="20"/>
          <w:szCs w:val="20"/>
          <w:color w:val="auto"/>
        </w:rPr>
      </w:pPr>
      <w:r>
        <w:rPr>
          <w:rFonts w:ascii="Times New Roman" w:cs="Times New Roman" w:eastAsia="Times New Roman" w:hAnsi="Times New Roman"/>
          <w:sz w:val="17"/>
          <w:szCs w:val="17"/>
          <w:color w:val="auto"/>
        </w:rPr>
        <w:t>Any gain recognized by a Non-Electing Shareholder of Wave-Singapore ordinary shares as a result of the Scheme of Arrangement pursuant to PFIC rules would be taxable income to such U.S. Holder, taxed under the PFIC rules in the manner set forth above, with no corresponding receipt of cash.</w:t>
      </w:r>
    </w:p>
    <w:p>
      <w:pPr>
        <w:spacing w:after="0" w:line="14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noted above, absent a QEF Election (or a QEF Election along with a purging election) or a MTM Election, the completion of the Scheme of Arrangement could be a taxable event for U.S. Holders of Wave-Singapore ordinary shares under the PFIC rules regardless of whether the completion of the Scheme of Arrangement and the U.S. Tax Election, taken together, qualify as a reorganization under Section 368(a)(1)(F) of the Code if Wave-Singapore is considered a PFIC. If the completion of the Scheme of Arrangement and the U.S. Tax Election, taken together, qualify as a reorganization under Section 368(a)(1)(F) of the Code, absent a QEF Election (or a QEF Election along with a purging election) or a MTM Election, a U.S. Holder’s gain, if any, would be taxed under the PFIC rules in the manner set forth above.</w:t>
      </w:r>
    </w:p>
    <w:p>
      <w:pPr>
        <w:spacing w:after="0" w:line="183"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REGARDING THE EFFECTS OF THE PFIC RULES ON THE REDOMICILIATION, INCLUDING THE IMPACT OF ANY PROPOSED OR FINAL TREASURY REGULATIONS.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QEF Election and Mark-to-Market Election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Wave-Singapore ordinary shares will depend on whether the U.S. Holder has made a timely and effective election to treat Wave-Singapore as a “qualified electing fund” under Section 1295 of the Code for the taxable year that is the first year in the U.S. Holder’s holding period of Wave-Singapore ordinary shares during which Wave-Singapore qualified as a PFIC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or, if in a later taxable year, the U.S. Holder made a QEF Election along with a purging election. A purging election creates a deemed sale of the U.S. Holder’s Wave-Singapore ordinary shares at their then fair market value and requires the U.S. Holder to recognize gain pursuant to the purging election subject to the special PFIC tax and interest charge rules described above. As a result of any such purging election, the U.S. Holder would increase the adjusted tax basis in its Wave-Singapore ordinary shares by the amount of the gain recognized and, solely for purposes of the PFIC rules, would have a new holding period in its Wave-Singapore ordinary shares. U.S. Holders should consult their tax advisors as to the application of the rules governing purging elections to their particular circumstances.</w:t>
      </w:r>
    </w:p>
    <w:p>
      <w:pPr>
        <w:spacing w:after="0" w:line="18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 U.S. Holder that made a timely and effective QEF Election (or a QEF Election along with a purging election) or a MTM Election (an “</w:t>
      </w:r>
      <w:r>
        <w:rPr>
          <w:rFonts w:ascii="Times New Roman" w:cs="Times New Roman" w:eastAsia="Times New Roman" w:hAnsi="Times New Roman"/>
          <w:sz w:val="18"/>
          <w:szCs w:val="18"/>
          <w:b w:val="1"/>
          <w:bCs w:val="1"/>
          <w:color w:val="auto"/>
        </w:rPr>
        <w:t>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generally would not be subject to the adverse PFIC rules discussed above with respect to its Wave-Singapore ordinary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 As a result, such an Electing Shareholder generally should not recognize gain or loss as a result of the Transaction except to the extent described under “—</w:t>
      </w:r>
      <w:r>
        <w:rPr>
          <w:rFonts w:ascii="Times New Roman" w:cs="Times New Roman" w:eastAsia="Times New Roman" w:hAnsi="Times New Roman"/>
          <w:sz w:val="18"/>
          <w:szCs w:val="18"/>
          <w:i w:val="1"/>
          <w:iCs w:val="1"/>
          <w:color w:val="auto"/>
        </w:rPr>
        <w:t>Effects of Section 367 to U.S. Holders of Wave-Singapore Ordinary Shares</w:t>
      </w:r>
      <w:r>
        <w:rPr>
          <w:rFonts w:ascii="Times New Roman" w:cs="Times New Roman" w:eastAsia="Times New Roman" w:hAnsi="Times New Roman"/>
          <w:sz w:val="18"/>
          <w:szCs w:val="18"/>
          <w:color w:val="auto"/>
        </w:rPr>
        <w:t>” and subject to the discussion above under “—</w:t>
      </w:r>
      <w:r>
        <w:rPr>
          <w:rFonts w:ascii="Times New Roman" w:cs="Times New Roman" w:eastAsia="Times New Roman" w:hAnsi="Times New Roman"/>
          <w:sz w:val="18"/>
          <w:szCs w:val="18"/>
          <w:i w:val="1"/>
          <w:iCs w:val="1"/>
          <w:color w:val="auto"/>
        </w:rPr>
        <w:t>Receipt of Shares of Wave-Delaware Common Stock in a Section 368(a)(1)(F) Reorganization</w:t>
      </w:r>
      <w:r>
        <w:rPr>
          <w:rFonts w:ascii="Times New Roman" w:cs="Times New Roman" w:eastAsia="Times New Roman" w:hAnsi="Times New Roman"/>
          <w:sz w:val="18"/>
          <w:szCs w:val="18"/>
          <w:color w:val="auto"/>
        </w:rPr>
        <w:t>.” If an Electing Shareholder has made a QEF Election, it would instead include annually in gross income its pro rata share of the ordinary earnings and net capital gain of Wave-Singapore, whether or not such amounts are actually distributed.</w:t>
      </w:r>
    </w:p>
    <w:p>
      <w:pPr>
        <w:spacing w:after="0" w:line="187"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The impact of the PFIC rules on a U.S. Holder of Wave-Singapore ordinary shares may also depend on whether the U.S. Holder has made a mark-to-market election under Section 1296 of the Code. U.S. Holders who hold (actually or constructively) stock of a foreign corporation that is classified as a PFIC may annually elect to mark such stock to its market value if such stock is “marketable stock,” generally, stock that is regularly traded on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national securities exchange that is registered with the SEC (a “</w:t>
      </w:r>
      <w:r>
        <w:rPr>
          <w:rFonts w:ascii="Times New Roman" w:cs="Times New Roman" w:eastAsia="Times New Roman" w:hAnsi="Times New Roman"/>
          <w:sz w:val="18"/>
          <w:szCs w:val="18"/>
          <w:b w:val="1"/>
          <w:bCs w:val="1"/>
          <w:color w:val="auto"/>
        </w:rPr>
        <w:t>MTM Election</w:t>
      </w:r>
      <w:r>
        <w:rPr>
          <w:rFonts w:ascii="Times New Roman" w:cs="Times New Roman" w:eastAsia="Times New Roman" w:hAnsi="Times New Roman"/>
          <w:sz w:val="18"/>
          <w:szCs w:val="18"/>
          <w:color w:val="auto"/>
        </w:rPr>
        <w:t>”). No assurance can be given that the Wave-Singapore ordinary shares are considered to be marketable stock for purposes of the MTM Election or whether the other requirements of this election are satisfied. If such an election is available and has been made, such U.S. Holders generally will not be subject to the special taxation rules of Section 1291 of the Code discussed herein with respect to their Wave-Singapore ordinary shares in connection with the Transaction or otherwise. Instead, in general, the U.S. Holder should include as ordinary income each year the excess, if any, of the fair market value of its Wave-Singapore ordinary shares at the end of its taxable year over its adjusted basis in its Wave-Singapore ordinary shares. The U.S. Holder also should recognize an ordinary loss in respect of the excess, if any, of its adjusted basis in its Wave-Singapore ordinary shares over the fair market value of its Wave-Singapore ordinary shares at the end of its taxable year (but only to the extent of the net amount of previously included income as a result of the MTM Election). The U.S. Holder’s basis in its Wave-Singapore ordinary shares will be adjusted to reflect any such income or loss amounts, and any further gain recognized on a sale or other taxable disposition of its Wave-Singapore ordinary shares will be treated as ordinary income. However, if the MTM Election is not made by a U.S. Holder with respect to the first taxable year of its holding period for the PFIC stock, then the Section 1291 rules discussed above will apply to certain dispositions of, distributions on and other amounts taxable with respect to Wave-Singapore ordinary shares, including in connection with the Transaction.</w:t>
      </w:r>
    </w:p>
    <w:p>
      <w:pPr>
        <w:spacing w:after="0" w:line="19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color w:val="auto"/>
        </w:rPr>
        <w:t>THE PFIC RULES ARE COMPLEX AND THEIR APPLICATION IN CONNECTION WITH THE TRANSACTION DEPEND ON VARIOUS FACTORS IN ADDITION TO THOSE DESCRIBED ABOVE, INCLUDING THE APPLICATION OF THE RULES ADDRESSING CIRCUMSTANCES WHERE THE PFIC RULES AND THE SECTION 367(b) RULES OVERLAP AND THE RULES RELATING TO CONTROLLED FOREIGN CORPORATIONS. ALL U.S. HOLDERS SHOULD CONSULT THEIR TAX ADVISORS REGARDING THE CONSEQUENCES TO THEM OF THE PFIC RULES, INCLUDING, WITHOUT LIMITATION, WHETHER A QEF ELECTION (OR A QEF ELECTION ALONG WITH A PURGING ELECTION), A MTM ELECTION OR ANY OTHER ELECTION IS AVAILABLE AND WHETHER AND HOW ANY OVERLAP RULES APPLY, AND THE CONSEQUENCES TO THEM OF ANY SUCH ELECTION OR OVERLAP RULE AND THE IMPACT OF ANY PROPOSED OR FINAL TREASURY REGULATIONS APPLICABLE TO PFICS.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to U.S. Holders of Owning and Disposing of Shares of Wave-Delaware Common Stock Received in the Scheme of Arrangement</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Shares of Wave-Delaware Common Stock</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Any distribution made by Wave-Delaware to a U.S. Holder with respect to shares of Wave-Delaware common stock will generally be includible in the U.S. Holder’s gross income, in the year actually or constructively received, as a dividend to the extent that such 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U.S. Holder’s tax basis in the shares of Wave-Delaware common stock, and then, to the extent such excess amount exceeds the U.S. Holder’s tax basis in the shares of Wave-Delaware common stock, as capital gain. Subject to applicable limitations and requirements, dividends received on shares of Wave-Delaware common stock generally should be eligible for the “dividends received deduction” available to corporate stockholders. A dividend paid by Wave-Delaware to certain non-corporate U.S. Holders, including individuals, generally will be subject to taxation at preferential rates if certain holding period requirements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Dispositions of Shares of Wave-Delaware Common Stock</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U.S. Holder will generally recognize taxable gain or loss on any sale, taxable exchange or other taxable disposition of a share of Wave-Delaware common stock equal to the difference between the amount realized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such share of Wave-Delaware common stock and the U.S. Holder’s adjusted tax basis in such share of Wave-Delaware common stock. Any such gain or loss will generally be capital gain or loss and will be long-term capital gain or loss if, on the date of the disposition, the U.S. Holder has a holding period in such share of Wave-Delaware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Dividend payments with respect to shares of Wave-Delaware common stock and proceeds of a disposition of shares of Wave-Delaware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information is furnished to the IRS in a timely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of the Scheme of Arrangement to Non-U.S. Holders of Wave-Singapore Ordinary Shares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Assuming that the exchange of Wave-Singapore ordinary shares for shares of Wave-Delaware common stock pursuant to the Scheme of Arrangement and the U.S. Tax Election, taken together, qualify as a reorganization under Section 368(a)(1)(F) of the Code, a Non-U.S. Holder that receives shares of Wave-Delaware common stock pursuant to the Scheme of Arrangement should not recognize any gain or loss with respect to the receipt of such shares of Wave-Delaware common stock for U.S. federal income tax purposes. Such Non-U.S. Holder should, for U.S. federal income tax purposes, have an aggregate adjusted tax basis in the shares of Wave-Delaware common stock received pursuant to the Scheme of Arrangement equal to the aggregate adjusted tax basis of the Wave-Singapore ordinary shares surrendered in exchange therefor by that Non-U.S. Holder pursuant to the Scheme of Arrangement. The holding period for shares of Wave-Delaware common stock received pursuant to the Scheme of Arrangement should include the Non-U.S. Holder’s holding period for the Wave-Singapore ordinary shares surrendered in exchange therefor.</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Even if the exchange of Wave-Singapore ordinary shares for shares of Wave-Delaware common stock pursuant to the Scheme of Arrangement and the U.S. Tax Election, taken together, does not qualify as a reorganization under Section 368(a)(1)(F) of the Code as described above, a Non-U.S. Holder generally would not be subject to U.S. federal income tax on any gain recognized pursuant to the exchange except in the situations described in the first two bullet points below under the heading “</w:t>
      </w:r>
      <w:r>
        <w:rPr>
          <w:rFonts w:ascii="Times New Roman" w:cs="Times New Roman" w:eastAsia="Times New Roman" w:hAnsi="Times New Roman"/>
          <w:sz w:val="18"/>
          <w:szCs w:val="18"/>
          <w:i w:val="1"/>
          <w:iCs w:val="1"/>
          <w:color w:val="auto"/>
        </w:rPr>
        <w:t>Material U.S. Federal Income Tax Considerations to Non-U.S. Holders of Owning and Disposing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Wave-Delaware Common Stock Received in the Scheme of Arrangement—Dispositions of Shares of Wave-Delaware 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about reporting requirements and information statements that could be applicable with respect to the Transaction and any potential consequences, including penalties, associated with a failure to satisfy such requirements.</w:t>
      </w:r>
    </w:p>
    <w:p>
      <w:pPr>
        <w:spacing w:after="0" w:line="26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to Non-U.S. Holders of Owning and Disposing of Shares of Wave-Delaware Common Stock Received in the Scheme of Arrangement</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Shares of Wave-Delaware Common Stock</w:t>
      </w:r>
    </w:p>
    <w:p>
      <w:pPr>
        <w:spacing w:after="0" w:line="11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Any distribution made by Wave-Delaware to a Non-U.S. Holder with respect to shares of Wave-Delaware common stock will generally constitute a dividend for U.S. federal income tax purposes to the extent that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Non-U.S. Holder’s tax basis in the shares of Wave-Delaware common stock, and then, to the extent such excess amount exceeds the Non-U.S. Holder’s tax basis in the shares of Wave-Delaware common stock, as capital gain.</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discussion below regarding effectively connected income, dividends paid to a Non-U.S. Holder with respect to such Non-U.S. Holder’s shares of Wave-Delaware common stock generally will be subject to U.S. federal withholding tax at a rate of 30% of the gross amount of the dividends (or a lower rate specified by an applicable income tax treaty,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w:t>
      </w:r>
    </w:p>
    <w:p>
      <w:pPr>
        <w:spacing w:after="0" w:line="187"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Dispositions of Shares of Wave-Delaware Common Stock</w:t>
      </w:r>
    </w:p>
    <w:p>
      <w:pPr>
        <w:spacing w:after="0" w:line="11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realized upon the sale, taxable exchange or other taxable disposition of shares of Wave-Delaware common stock, unless:</w:t>
      </w:r>
    </w:p>
    <w:p>
      <w:pPr>
        <w:spacing w:after="0" w:line="67" w:lineRule="exact"/>
        <w:rPr>
          <w:sz w:val="20"/>
          <w:szCs w:val="20"/>
          <w:color w:val="auto"/>
        </w:rPr>
      </w:pPr>
    </w:p>
    <w:p>
      <w:pPr>
        <w:ind w:left="1080" w:right="4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3"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Wave-Delaware common stock constitute a U.S. real property interest (“</w:t>
      </w:r>
      <w:r>
        <w:rPr>
          <w:rFonts w:ascii="Times New Roman" w:cs="Times New Roman" w:eastAsia="Times New Roman" w:hAnsi="Times New Roman"/>
          <w:sz w:val="18"/>
          <w:szCs w:val="18"/>
          <w:b w:val="1"/>
          <w:bCs w:val="1"/>
          <w:color w:val="auto"/>
        </w:rPr>
        <w:t>USRPI</w:t>
      </w:r>
      <w:r>
        <w:rPr>
          <w:rFonts w:ascii="Times New Roman" w:cs="Times New Roman" w:eastAsia="Times New Roman" w:hAnsi="Times New Roman"/>
          <w:sz w:val="18"/>
          <w:szCs w:val="18"/>
          <w:color w:val="auto"/>
        </w:rPr>
        <w:t>”) by reason of Wave-Delaware being, or having been, a U.S. real property holding corporation (“</w:t>
      </w:r>
      <w:r>
        <w:rPr>
          <w:rFonts w:ascii="Times New Roman" w:cs="Times New Roman" w:eastAsia="Times New Roman" w:hAnsi="Times New Roman"/>
          <w:sz w:val="18"/>
          <w:szCs w:val="18"/>
          <w:b w:val="1"/>
          <w:bCs w:val="1"/>
          <w:color w:val="auto"/>
        </w:rPr>
        <w:t>USRPHC</w:t>
      </w:r>
      <w:r>
        <w:rPr>
          <w:rFonts w:ascii="Times New Roman" w:cs="Times New Roman" w:eastAsia="Times New Roman" w:hAnsi="Times New Roman"/>
          <w:sz w:val="18"/>
          <w:szCs w:val="18"/>
          <w:color w:val="auto"/>
        </w:rPr>
        <w:t>”) for U.S. federal income tax purposes at any applicable time within the shorter of the five-year period preceding the Non-U.S. Holder’s disposition of the shares of Wave-Delaware common stock or the Non-U.S. Holder’s holding period for the shares of Wave-Delaware common stock.</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 Non-U.S. Holder described in the second bullet point above generally will be subject to U.S. federal income tax at a rate of 30% (or a lower rate specified by an applicable income tax treaty) on gain realized upon the 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taxable exchange or other taxable disposition of shares of Wave-Delaware common stock, which may be offset by certain U.S. source capital losses of the Non-U.S.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Non-U.S. Holder has timely filed U.S. federal income tax returns with respect to such losses.</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we currently do not anticipate Wave-Delaware being or becoming a USRPHC. However, because the determination at any time of whether Wave-Delaware is a USRPHC will depend on the fair market value of its USRPIs relative to the fair market value of its non-U.S. real property interests and other trade or business assets, there can be no assurance that Wave-Delaware will not be or become a USRPHC in the future. Even if Wave-Delaware were to be or become a USRPHC, gain arising from the sale or other taxable disposition by a Non-U.S. Holder of shares of Wave-Delaware common stock will not be subject to U.S. federal income tax if shares of Wave-Delaware common stock are “regularly traded,” as defined by applicable Treasury Regulations, on an established securities market, and such Non-U.S. Holder did not own, actually or constructively, more than five percent (5%) of the shares of Wave-Delaware common stock at any time during the shorter of the five-year period ending on the date of the sale or other taxable disposition of the shares of Wave-Delaware common stock or the Non-U.S. Holder’s holding period for the shares of Wave-Delaware common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Payments of dividends on shares of Wave-Delaware common stock will not be subject to backup withholding,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Non-U.S. Holder certifies its non-U.S. status, such as by furnishing a valid IRS Form W-8BEN, W-8BEN-E or W-8ECI, or otherwise establishes an exemption. However, information reporting will apply in connection with any distributions on shares of Wave-Delaware common stock paid to the Non-U.S. Holder, regardless of whether such distributions constitute dividends or whether any tax was actually withheld.</w:t>
      </w:r>
    </w:p>
    <w:p>
      <w:pPr>
        <w:spacing w:after="0" w:line="182"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Proceeds of a sale or other taxable disposition of shares of Wave-Delaware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shares of Wave-Delaware common stock conducted through a non-U.S. office of a non-U.S. broker that does not have certain enumerated relationships with the United States generally will not be subject to backup withholding or information reporting.</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Backup withholding is not an additional tax. Any amounts withheld under the backup withholding rules may be allowed as a refund or a credit against a Non-U.S. Holder’s U.S. federal income tax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required information is timely furnished to the IRS.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Withholding Tax on Payments Made to Foreign Accounts</w:t>
      </w:r>
    </w:p>
    <w:p>
      <w:pPr>
        <w:spacing w:after="0" w:line="115"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Withholding taxes may be imposed under Sections 1471 through 1474 of the Code (commonly referred to as the “</w:t>
      </w:r>
      <w:r>
        <w:rPr>
          <w:rFonts w:ascii="Times New Roman" w:cs="Times New Roman" w:eastAsia="Times New Roman" w:hAnsi="Times New Roman"/>
          <w:sz w:val="18"/>
          <w:szCs w:val="18"/>
          <w:b w:val="1"/>
          <w:bCs w:val="1"/>
          <w:color w:val="auto"/>
        </w:rPr>
        <w:t>Foreign Account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on certain types of payments made to non-U.S. financial institutions and certain other non-U.S. entities. Specifically, a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 may be imposed on dividends on, and, subject to the proposed U.S. Treasury Regulations discussed below, gross proceeds from the sale or other disposition of, shares of Wave-Delaware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“substantial United States owners” (as defined in the Code) or furnishes identifying information regarding each substantial United States owner or</w:t>
      </w:r>
    </w:p>
    <w:p>
      <w:pPr>
        <w:spacing w:after="0" w:line="27" w:lineRule="exact"/>
        <w:rPr>
          <w:sz w:val="20"/>
          <w:szCs w:val="20"/>
          <w:color w:val="auto"/>
        </w:rPr>
      </w:pPr>
    </w:p>
    <w:p>
      <w:pPr>
        <w:ind w:left="120" w:right="100" w:hanging="4"/>
        <w:spacing w:after="0" w:line="252" w:lineRule="auto"/>
        <w:tabs>
          <w:tab w:leader="none" w:pos="3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9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Under the applicable Treasury Regulations and administrative guidance, withholding under FATCA currently applies to payments of dividends on shares of Wave-Delaware common stock. While withholding under FATCA would have applied also to payments of gross proceeds from the sale or other disposition of shares of Wave-Delaware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6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shares of Wave-Delaware common stock.</w:t>
      </w:r>
    </w:p>
    <w:p>
      <w:pPr>
        <w:spacing w:after="0" w:line="15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 FEDERAL INCOME TAX CONSIDERATIONS SUMMARIZED ABOVE ARE FOR GENERAL INFORMATION ONLY. EACH SHAREHOLDER SHOULD CONSULT THEIR TAX ADVISOR AS TO THE PARTICULAR CONSEQUENCES THAT MAY APPLY TO SUCH SHAREHOLDER.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 Tax Considerations to Holders of Wave-Singapore 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Material </w:t>
      </w:r>
      <w:r>
        <w:rPr>
          <w:rFonts w:ascii="Times New Roman" w:cs="Times New Roman" w:eastAsia="Times New Roman" w:hAnsi="Times New Roman"/>
          <w:sz w:val="18"/>
          <w:szCs w:val="18"/>
          <w:color w:val="auto"/>
        </w:rPr>
        <w:t>Singapore</w:t>
      </w:r>
      <w:r>
        <w:rPr>
          <w:rFonts w:ascii="Times New Roman" w:cs="Times New Roman" w:eastAsia="Times New Roman" w:hAnsi="Times New Roman"/>
          <w:sz w:val="18"/>
          <w:szCs w:val="18"/>
          <w:i w:val="1"/>
          <w:iCs w:val="1"/>
          <w:color w:val="auto"/>
        </w:rPr>
        <w:t xml:space="preserve"> Tax Considerations of the Scheme of Arrangement to Existing Holders of Wave-Singapore Ordinary Shares</w:t>
      </w:r>
    </w:p>
    <w:p>
      <w:pPr>
        <w:spacing w:after="0" w:line="22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addition, holders of Wave-Singapore ordinary shares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Singapore has implemented a Domestic Top-up Tax and the Income Inclusion Rule pursuant to the MMT Act and its subsidiary legislation, which impose a minimum ETR of 15% on a defined tax base from FYs starting on or after 1 January 2025. Where holders of Wave-Singapore ordinary shares who are constituent entities of in-scope MNE groups recognize gains or losses in their financial statements (in accordance with the relevant accounting standards) as a result of the Transaction, they could be subject to top-up tax under the MMT Act. Holders should consult their own professional tax advisors regarding the potential Singapore tax consequences under the MMT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on Shares of Common Stock of Wave-Delaware</w:t>
      </w:r>
    </w:p>
    <w:p>
      <w:pPr>
        <w:spacing w:after="0" w:line="11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Foreign-sourced income is only taxable in Singapore when such income is received or deemed to be received in Singapore. As Wave-Delaware is not tax resident in Singapore for Singapore tax purposes, dividends paid on shares of common stock of Wave-Delaware should generally be considered as sourced outside Singapore (unless such shares are held as part of a trade or business carried out in Singapore in which event the holders of such shares may be taxed on the dividends as they are derived).</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received in Singapore by an individual not resident in Singapore would be exempt from Singapore income tax. This exemption will also apply in the case of a Singapore tax resident individual who receives such foreign-sourced dividends in Singapore (except where such income is received through a partnership in Singapore).</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received by corporate investors in Singapore would be liable to Singapore tax. However, if the conditions for the exemption of Specified Foreign Income (defined below) are met, foreign-sourced dividends received by corporate investors resident in Singapore would be exempt from Singapore tax.</w:t>
      </w:r>
    </w:p>
    <w:p>
      <w:pPr>
        <w:spacing w:after="0" w:line="17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color w:val="auto"/>
        </w:rPr>
        <w:t>Foreign-sourced income in the form of dividends, branch profits and service income (“</w:t>
      </w:r>
      <w:r>
        <w:rPr>
          <w:rFonts w:ascii="Times New Roman" w:cs="Times New Roman" w:eastAsia="Times New Roman" w:hAnsi="Times New Roman"/>
          <w:sz w:val="18"/>
          <w:szCs w:val="18"/>
          <w:b w:val="1"/>
          <w:bCs w:val="1"/>
          <w:color w:val="auto"/>
        </w:rPr>
        <w:t>Specified Foreign Income</w:t>
      </w:r>
      <w:r>
        <w:rPr>
          <w:rFonts w:ascii="Times New Roman" w:cs="Times New Roman" w:eastAsia="Times New Roman" w:hAnsi="Times New Roman"/>
          <w:sz w:val="18"/>
          <w:szCs w:val="18"/>
          <w:color w:val="auto"/>
        </w:rPr>
        <w:t>”) received or deemed to be received in Singapore by Singapore tax resident companies are exempt from tax if certain prescribed conditions are met, including the following:</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21"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76"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the case of dividends paid by a company resident in a territory from which the dividends are received, the “subject to tax condition” in (i) above is considered met where tax is paid in that territory by such company in respect of its income out of which such dividends are paid or tax is paid on such dividends in that territory from which such dividends are received.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with respect to such conditions.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Gains on Disposal of Common Stock of Wave-Delaware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Any gains considered to be in the nature of capital made from the sale of common stock of Wave-Delaware will not be taxable in Singapore. However, any gains derived by any person from the sale of common stock of Wave-Delaware which are gains from any trade, business, profession or vocation carried on by that person, if accruing in or derived from Singapore, may be taxable as such gains are considered income in nature.</w:t>
      </w:r>
    </w:p>
    <w:p>
      <w:pPr>
        <w:spacing w:after="0" w:line="183" w:lineRule="exact"/>
        <w:rPr>
          <w:sz w:val="20"/>
          <w:szCs w:val="20"/>
          <w:color w:val="auto"/>
        </w:rPr>
      </w:pPr>
    </w:p>
    <w:p>
      <w:pPr>
        <w:ind w:left="120" w:right="400"/>
        <w:spacing w:after="0" w:line="256" w:lineRule="auto"/>
        <w:rPr>
          <w:sz w:val="20"/>
          <w:szCs w:val="20"/>
          <w:color w:val="auto"/>
        </w:rPr>
      </w:pPr>
      <w:r>
        <w:rPr>
          <w:rFonts w:ascii="Times New Roman" w:cs="Times New Roman" w:eastAsia="Times New Roman" w:hAnsi="Times New Roman"/>
          <w:sz w:val="18"/>
          <w:szCs w:val="18"/>
          <w:color w:val="auto"/>
        </w:rPr>
        <w:t>In addition, stockholders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 even though no sale or disposal of common stock of Wave- Delaware is made. Holders of common stock of Wave-Delaware who may be subject to such tax treatment should consult their own accounting and tax advisors regarding the Singapore income tax consequences of their acquisition, holding and disposal of common stock of Wave-Delaware.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common stock of Wave-Delaware) will be treated as income chargeable to Singapore income tax, subject to certain exclusions. Stockholders who may be subject to the tax treatment under Section 10L of the ITA should consult their own professional tax advisors regarding the Singapore income tax consequences of their sale or disposal of the shares.</w:t>
      </w:r>
    </w:p>
    <w:p>
      <w:pPr>
        <w:spacing w:after="0" w:line="17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THE STATEMENTS MADE HEREIN REGARDING TAXATION ARE GENERAL IN NATURE AND BASED ON CERTAIN ASPECTS OF THE TAX LAWS OF SINGAPORE AND ADMINISTRATIVE GUIDELINES ISSUED BY THE RELEVANT AUTHORITIES IN FORCE AS OF THE DATE OF THIS DOCUMENT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WAVE-SINGAPORE ORDINARY SHARES OR OF ANY PERSON ACQUIRING, SELLING OR OTHERWISE DEALING WITH WAVE-SINGAPORE ORDINARY SHARES OR SHARES OF COMMON STOCK OF WAVE-DELAWARE OR ON ANY TAX IMPLICATIONS ARISING FROM THE EXCHANGE OF WAVE-SINGAPORE ORDINARY SHARES FOR SHARES OF COMMON STOCK OF WAVE-DELAWARE. THE STATEMENTS MADE HEREIN DO NOT PURPORT TO BE A COMPREHENSIVE OR EXHAUSTIVE DESCRIPTION OF ALL OF THE TAX CONSIDERATIONS THAT MAY BE RELEVANT TO A DECISION TO PURCHASE, OWN OR DISPOSE OF WAVE-SINGAPORE ORDINARY SHARES OR TO EXCHANGE WAVE-SINGAPORE ORDINARY SHARES FOR SHARES OF COMMON STOCK OF WAVE-DELAWARE AND DO NOT PURPORT TO DEAL WITH THE TAX CONSEQUENCES APPLICABLE TO ALL CATEGORIES OF SHAREHOLDERS SOME OF WHICH (SUCH AS DEALERS IN SECURITIES) MAY BE SUBJECT TO SPECIAL RULES. HOLDERS OF WAVE-SINGAPORE ORDINARY SHARES ARE ADVISED TO CONSULT THEIR OWN TAX ADVISORS AS TO THE SINGAPORE OR OTHER TAX CONSEQUENCES OF THE SCHEME ARRANGEMENT, OWNERSHIP OR DISPOSAL OF WAVE-SINGAPORE ORDINARY SHARES AND THE EXCHANGE OF WAVE-SINGAPORE ORDINARY SHARES FOR SHARES OF COMMON STOCK OF WAVE-DELAWARE. THE STATEMENTS BELOW ARE BASED ON THE ASSUMPTION THAT WAVE-DELAWARE IS NOT TAX RESIDENT IN SINGAPORE FOR SINGAPORE INCOME TAX PURPOSES. IT IS EMPHASIZED THAT NONE OF WAVE-SINGAPORE, WAVE-DELAWARE, AND ANY OTHER PERSONS INVOLVED IN THE PREPARATION OF THIS DOCUMENT ACCEPTS RESPONSIBILITY FOR ANY TAX EFFECTS OR LIABILITIES RESULTING FROM THE PURCHASE, HOLDING OR DISPOSAL OF WAVE-SINGAPORE ORDINARY SHARES OR FROM THE EXCHANGE OF WAVE-SINGAPORE ORDINARY SHARES FOR SHARES OF COMMON STOCK OF WAVE-DELAWARE.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 Tax Considerations to Holders of Wave-Singapore Ordinary Shares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statements are of a general nature and do not purport to be a complete analysis of all potential UK tax consequences of holding or disposing of the Wave-Singapore ordinary shares or acquiring the Wave-Delaware common stock. They are based on current UK tax law and on the current published practice of HM Revenue and Customs (“</w:t>
      </w:r>
      <w:r>
        <w:rPr>
          <w:rFonts w:ascii="Times New Roman" w:cs="Times New Roman" w:eastAsia="Times New Roman" w:hAnsi="Times New Roman"/>
          <w:sz w:val="18"/>
          <w:szCs w:val="18"/>
          <w:b w:val="1"/>
          <w:bCs w:val="1"/>
          <w:color w:val="auto"/>
        </w:rPr>
        <w:t>HMRC</w:t>
      </w:r>
      <w:r>
        <w:rPr>
          <w:rFonts w:ascii="Times New Roman" w:cs="Times New Roman" w:eastAsia="Times New Roman" w:hAnsi="Times New Roman"/>
          <w:sz w:val="18"/>
          <w:szCs w:val="18"/>
          <w:color w:val="auto"/>
        </w:rPr>
        <w:t>”) (which may not be binding on HMRC), as of the date of this proxy statement, all of which are subject to change, possibly with retrospective effect. They are intended to address certain UK tax consequences for those who hold Wave-Singapore ordinary shares and will hold Wave-Delaware common stock, where such holders are tax resident in (and only in) the United Kingdom (or, in the case of corporate holders, who are not residents but carry on business in the UK through a permanent establishment with which their investment in us is connected), and in the case of individuals, who are the absolute beneficial owners of the ordinary shares and any dividends paid on them and who hold the ordinary shares as investments (other than in an individual savings account or a self-invested personal pension) (the “</w:t>
      </w:r>
      <w:r>
        <w:rPr>
          <w:rFonts w:ascii="Times New Roman" w:cs="Times New Roman" w:eastAsia="Times New Roman" w:hAnsi="Times New Roman"/>
          <w:sz w:val="18"/>
          <w:szCs w:val="18"/>
          <w:b w:val="1"/>
          <w:bCs w:val="1"/>
          <w:color w:val="auto"/>
        </w:rPr>
        <w:t>U.K. Holders</w:t>
      </w:r>
      <w:r>
        <w:rPr>
          <w:rFonts w:ascii="Times New Roman" w:cs="Times New Roman" w:eastAsia="Times New Roman" w:hAnsi="Times New Roman"/>
          <w:sz w:val="18"/>
          <w:szCs w:val="18"/>
          <w:color w:val="auto"/>
        </w:rPr>
        <w:t>”). They do not address the UK tax consequences which may be relevant to certain classes of shareholders such as traders, brokers, dealers,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banks, financial institutions, insurance companies, investment companies, collective investment schemes, tax-exempt organizations, trustees, persons connected with us or our group, persons holding their ordinary shares as part of hedging or conversion transactions, persons who have (or are deemed to have) acquired their ordinary shares by virtue of an office or employment, and holders of ordinary shares who are or have been officers or employees of a company forming part of our group. The statements do not apply to U.K. Holder who either directly or indirectly hold or control 10% or more of the share capital (or class thereof), voting power or profits of Wave-Singapore.</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For U.K. Holders, the exchange of Wave-Singapore ordinary shares for shares of Wave-Delaware common stock pursuant to the Scheme of Arrangement should qualify as a ‘share for share’ exchange within the meaning of Section 135 of Taxation of Chargeable Gains Act 1992 (“</w:t>
      </w:r>
      <w:r>
        <w:rPr>
          <w:rFonts w:ascii="Times New Roman" w:cs="Times New Roman" w:eastAsia="Times New Roman" w:hAnsi="Times New Roman"/>
          <w:sz w:val="18"/>
          <w:szCs w:val="18"/>
          <w:b w:val="1"/>
          <w:bCs w:val="1"/>
          <w:color w:val="auto"/>
        </w:rPr>
        <w:t>TCGA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relevant conditions are met. In this case, U.K. Holders should not be treated as making a disposal of all or part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shareholding of Wave-Singapore ordinary shares and no liability to UK CGT or corporation tax on chargeable gains should arise as a result of the exchange. Instead, the shares of Wave-Delaware common stock received pursuant to the Scheme of Arrangement should, for the purposes of UK CGT and UK corporation tax on chargeable gains, be treated as the same asset and as having been acquired at the same time as the Wave-Singapore ordinary shares for which they were exchanged.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U.K. Holder should only be eligible for the above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exchange does not form part of a scheme or arrangement of which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 purpose, or one of the main purposes, is avoidance of liability to UK corporation tax or UK CGT (the “</w:t>
      </w:r>
      <w:r>
        <w:rPr>
          <w:rFonts w:ascii="Times New Roman" w:cs="Times New Roman" w:eastAsia="Times New Roman" w:hAnsi="Times New Roman"/>
          <w:sz w:val="18"/>
          <w:szCs w:val="18"/>
          <w:b w:val="1"/>
          <w:bCs w:val="1"/>
          <w:color w:val="auto"/>
        </w:rPr>
        <w:t>Section 137 Condition</w:t>
      </w:r>
      <w:r>
        <w:rPr>
          <w:rFonts w:ascii="Times New Roman" w:cs="Times New Roman" w:eastAsia="Times New Roman" w:hAnsi="Times New Roman"/>
          <w:sz w:val="18"/>
          <w:szCs w:val="18"/>
          <w:color w:val="auto"/>
        </w:rPr>
        <w:t>”).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137 Condition is not satisfied, the relief under Section 135 of TCGA 1992 will not apply. In those circumstances, U.K. Holders may be treated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having disposed of their Wave-Singapore ordinary shares in consideration for the receipt of shares of Wave-Delaware common stock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Scheme of Arrangement, which may, depending on the individual circumstances of the U.K. Holders, give rise to a chargeable gain or an allowable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UK CGT or corporation tax purposes.</w:t>
      </w:r>
    </w:p>
    <w:p>
      <w:pPr>
        <w:spacing w:after="0" w:line="207"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The statements summarise the current position and are intended as a general guide only. U.K. Holders who are in any doubt as to their tax position or who may be subject to tax in a jurisdiction other than the United Kingdom are strongly recommended to consult their own professional tax advisors.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WAVE-DELAWARE CAPITAL STOCK</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of Wave-Delaware’s capital stock is a summary. This summary is subject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complete text of Wave-Delaware’s amended and restated certificate of incorporation and amended and restated bylaws to be in place at the closing of the Transaction which will be substantially in the forms attached as Annex C and Annex D, respectively, to this proxy statement. We encourage you to read that law and the amended and restated certificate of incorporation and the amended and restated bylaws of Wave-Delaware carefully.</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There are differences between Wave-Singapore’s constitution and the Wave-Delaware amended and restated certificate of incorporation and amended and restated bylaws as they are expected to be in effect after the Transaction, especially relating to changes (i) that are required by Delaware law (i.e., certain provisions of the Wave-Singapore constitution were not replicated in the amended and restated certificate of incorporation and the amended and restated bylaws of Wave-Delaware because the DGCL would not permit such replication, and certain provisions were included in the amended and restated certificate of incorporation and the amended and restated bylaws of Wave-Delaware although they were not in the Wave-Singapore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Wave following the Transaction. See “</w:t>
      </w:r>
      <w:r>
        <w:rPr>
          <w:rFonts w:ascii="Times New Roman" w:cs="Times New Roman" w:eastAsia="Times New Roman" w:hAnsi="Times New Roman"/>
          <w:sz w:val="18"/>
          <w:szCs w:val="18"/>
          <w:i w:val="1"/>
          <w:iCs w:val="1"/>
          <w:color w:val="auto"/>
        </w:rPr>
        <w:t>Comparison of Rights of Singapore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Delaware Stockholders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500,000,000 shares of common stock, $0.001 par value per share, and 30,000,000 shares of preferred stock, $0.001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Each holder of Wave-Delaware common stock will be entitled to one vote for each share on all matters submitted to a vote of the Wave-Delaware stockholders, including the election of directors. Wave-Delaware stockholders will not have cumulative voting rights in the election of directors. As a result, subject to the special rights of the holders of one or more outstanding series of preferred stock to elect directors, at a duly called or convened meeting of stockholders at which a quorum is present, a plurality of the votes cast will be able to elect all of the directors then standing for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class or series of preferred stock as may be set forth in the certificate of designations for such class or series of preferred stock, holders of Wave-Delaware common stock will be entitled to receive dividends, if any, as may be declared from time to time by the Wave-Delaware board of directors out of legally available funds. Dividends may be paid in cash, in property or in shares of Wave-Delaware’s capital stock. Declaration and payment of any dividend will be subject to the discretion of the Wave-Delaware board of directors. The time and amount of dividends will be dependent upon our results of operations, financial condition, contractual restrictions and capital requirements, the provisions of Delaware law affecting the payment of distributions to stockholders and any other factors the Wave-Delaware board of directors may consider relevant.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event of Wave-Delaware’s liquidation, dissolution or winding up, holders of Wave-Delaware common stock will be entitled to share ratably in the net assets legally available for distribution to stockholders after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payment of all of Wave-Delaware’s debts and other liabilities and the satisfaction of any liquidation preference granted to the holders of any then outstanding shares of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Holders of Wave-Delaware common stock will have no preemptive, conversion, subscription or other rights, and there are no redemption or sinking fund provisions applicable to Wave-Delaware’s common stock. The rights, preferences and privileges of the holders of Wave-Delaware common stock are subject to and may be adversely affected by the rights of the holders of shares of any series of Wave-Delaware preferred stock, including any series of preferred stock that Wave-Delaware may designate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outstanding shares of common stock of Wave-Delaware are, and the shares of common stock to be issued upon the completion of this Transaction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the board of directors of Wave-Delaware to issue preferred stock in one or more series and to determine the preferences, limitations and relative rights of any shares of preferred stock that it shall choose to issue, without vote or action by the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April 27, 2026, Wave-Singapore has Pre-Funded Warrants outstanding to purchase up to 11,600,257 ordinary shares of Wave-Singapore. In connection with the Scheme of Arrangement, we expect that the Pre-Funded Warrants will be assigned to and the obligations thereunder assumed by Wave-Delaware and following the effective time of the Transaction, the Pre-Funded Warrants will be exercisable for shares of common stock of Wave-Delaware in lieu of ordinary shares of Wave-Singapore. The Pre-Funded Warrants are otherwise expected to remain outstanding in accordance with their existing terms.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and on or prior to 5:00 p.m. (New York City time) on the five-year anniversary of the original issuance dates, which were June 16, 2022, September 27, 2024, and December 11, 2025, respectively. Following completion of the Transaction and the assumption of the Pre-Funded Warrants by Wave-Delaware, it is expected that the Pre-Funded Warrants will be exercisable, at the option of each holder, in whole or in part by delivering to Wave-Delaware a duly executed exercise notice and by payment in full of the exercise price in immediately available funds for the number of share(s) of Wave-Delaware common stock purchased upon such exercise. As an alternative to payment in immediately available funds, the holder may elect to exercise the Pre-Funded Warrant through a cashless exercise, in which the holder would receive upon such exercise the net number of shares of Wave-Delaware common stock determined according to the formula set forth in the Pre-Funded Warrant. No fractional shares of Wave-Delaware common stock will be issued in connection with the exercise of a Pre-Funded Warrant following the completion of the Transaction.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Following their assumption by and assignment to Wave-Delaware in connection with the Transaction under the Pre-Funded Warrants, unless and until the Stockholder Approval (as defined below) is obtained, we may not effect the exercise of any Pre-Funded Warrants, and a holder will not be entitled to exercise any portion of any Pre-Funded Warrants, which, upon giving effect to such exercise, would cause (i) the aggregate number of our ordinary shares beneficially owned by the holder (together with its affiliates) to exceed, depending on the terms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exceeding 19.99%, in the case of an increase, upon 61 days’ prior notice from the holder to us.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their assumption by and assignment to Wave-Delaware in connection with the Transaction, upon the written request of the holder delivered to us, we will be required to use commercially reasonable efforts to obtain stockholder approval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at our next regularly scheduled annual meeting of stockholders, for the issuance of the pre-funded warrant shares upon the exercise of all or any portion of the Pre-Funded Warrants such that such issuance of pre-funded warrant shares will comply with the Listing Rules of the Nasdaq Stock Market, including, without limitation, Listing Rule 5635, and applicable law. In the event that the holder requests the Stockholder Approval, we will be required to use commercially reasonable efforts to obtain Stockholder Approval at our next regularly scheduled annual meeting, and if Stockholder Approval is not obtained at such meeting for any reason, then the holder may again request Stockholder Approval each year pursuant to and subject to the terms of the Pre-Funded Warrants, at each of our subsequent regularly scheduled annual meetings that occur prior to the termination date of the Pre-Funded Warrants. We will not be obligated to seek the Stockholder Approval at any stockholder meeting other than our regularly scheduled annual stockholder meeting and such written request of the holder must be received by us at least 90 days in advance of such annual meeting.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After the Pre-Funded Warrants are assumed by Wave-Delaware, we expect that the exercise price per whole stock of our common stocks purchasable upon the exercise of the Pre-Funded Warrants will be $0.0001 per share of common, as adjusted from time to time. The exercise price of the Pre-Funded Warrants and the number of our shares of common issuable upon exercise of the Pre-Funded Warrants will be subject to appropriate adjustment in the event of certain share dividends and distributions, share splits, share combinations, reclassifications or similar events affecting our common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After the Pre-Funded Warrants are assigned to and assumed by Wave-Delaware, subject to applicable laws, the Pre-Funded Warrants may be offered for sale, sold, transferred or assigned without our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Following assignment to and assumption by Wave-Delaware of the Pre-Funded Warrants, we do not plan on applying to list the Pre-Funded Warrants on the Nasdaq,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After the Pre-Funded Warrants are assumed by Wave-Delaware, in the event of a fundamental transaction, as described in the Pre-Funded Warrants and generally including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voting power (represented by our outstanding common stock), upon consummation of such a fundamental transaction, we expect that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After the Pre-Funded Warrants are assigned to and assumed by Wave-Delaware, except by virtue of such holder’s ownership of our common stock, the holder of a Pre-Funded Warrant will not have the rights or privileges of a holder of our common stock, including any voting rights, until the holder exercises the Pre-Funded Warrant. In the event of certain distributions, including cash dividends, if any, to all holders of our common stock for no consideration, following their assumption by Wave-Delaware, we expect that the holder of a Pre-Funded Warrant will be entitled to participate in such distributions to the same extent as if a holder of our common stock, subject to not exceeding the ownership limitations described above under “— Exercise Limitations,” in which case such distribution would be held in abeyance for the benefit of such holder until the earlier of such time as the ownership limitations would not be exceeded or the Pre-Funded Warrant is exercised.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and amended and restated bylaws will provide that annual stockholder meetings will be held at a date, place (if any) and hour, as exclusively selected by the Wave-Delaware board of directors. To the extent permitted under applicable law, Wave-Delaware may but is not obligated to conduct meetings by remote communications, including by webcast.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the Amended and Restated Certificate of Incorporation and the Amended and Restated Bylaws of Wave-Delaware and Delaware Law</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DGCL contains and Wave-Delaware’s Governing Documents will contain provisions that may delay, defer, or discourage another party from acquiring control of Wave-Delaware. We expect that these provisions, which are summarized below, will discourage coercive takeover practices or inadequate takeover bids. These provisions are also designed to encourage persons seeking to acquire control of Wave-Delaware to first negotiate with the Wave-Delaware board of directors, which we believe may result in an improvement of the terms of any such acquisition in favor of Wave-Delaware stockholders. However, they will also give the Wave-Delaware board of directors the power to discourage acquisitions that some stockholders may favor. These provisions will replace and substitute applicable Singapore law and it cannot be predicted whether they will make an acquisition more or less likely compared to those provisions.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Wave-Delaware will be subject to Section 203 of the DGCL, which prohibits persons deemed “interested stockholders” from engaging in a “business combination” with a publicly-held Delaware corporation for three (3)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w:t>
      </w:r>
    </w:p>
    <w:p>
      <w:pPr>
        <w:spacing w:after="0" w:line="3" w:lineRule="exact"/>
        <w:rPr>
          <w:sz w:val="20"/>
          <w:szCs w:val="20"/>
          <w:color w:val="auto"/>
        </w:rPr>
      </w:pPr>
    </w:p>
    <w:p>
      <w:pPr>
        <w:ind w:left="120" w:right="80" w:hanging="4"/>
        <w:spacing w:after="0" w:line="253" w:lineRule="auto"/>
        <w:tabs>
          <w:tab w:leader="none" w:pos="3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Wave-Delaware board of directors, such as discouraging takeover attempts that might result in a premium over the market price of Wave-Delaware’s common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the Wave-Delaware board of directors to issue preferred stock with voting or other rights or preferences that could impede the success of any attempt to change control of Wave-Delaware. These and other provisions may have the effect of deterring hostile takeovers or delaying changes in control or management of Wave-Delaware.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and Special Stockholder Meetings</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except as otherwise provided in the amended and restated certificate of incorporation or in the applicable certificate of designation related to any series of preferred stock, any action required or permitted to be taken by its stockholders must be effected at a duly called annual or special meeting of its stockholders and may not be effected by any consent in writing by its stockholders. Wave-Delaware’s amended and restated certificate of incorporation will further provide, subject to the special rights of the holders of one or more outstanding series of preferred stock, that special meetings of its stockholders may be called only by or at the direction of the Wave-Delaware board, the Chairperson of the Wave-Delaware board or Wave-Delaware’s Chief Executive Officer or President, thus prohibiting a stockholder (in his, her or its capacity as a stockholder) from calling a special meeting. These provisions might delay the ability of Wave-Delaware stockholders to force consideration of a proposal or for stockholders to take any action, including the removal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Wave-Delaware’s amended and restated bylaws will provide advance notice procedures for stockholders seeking to bring business before Wave-Delaware’s annual meeting of stockholders or to nominate candidates for election as directors at Wave-Delaware’s annual meeting of stockholders. Wave-Delaware’s amended and restated bylaws will also specify certain requirements regarding the form and content of a stockholder’s notice. These provisions might preclude Wave-Delaware stockholders from bringing matters before the annual meeting of stockholders or from making nominations for directors at the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Wave-Delaware.</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Supermajority Requirements for Certain Amendments of Wave-Delaware’s Amended and Restated Certificate of Incorporation and Amended and Restated Bylaws</w:t>
      </w:r>
    </w:p>
    <w:p>
      <w:pPr>
        <w:spacing w:after="0" w:line="5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Certain amendments to Wave-Delaware’s amended and restated certificate of incorporation will require the approval of 66-2/3% of the voting power of all then-outstanding shares of Wave-Delaware entitled to vote thereon, voting together as a single class.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12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Wave-Delaware board will determine from time to time by resolution the total number of directors that will constitute the whole board of directors. Subject to the special rights of the holders of one or more outstanding series of preferred stock to elect directors, in any election of directors at a duly called or convened meeting of stockholders at which a quorum is present, a director nominee for the Wave-Delaware board will be elected by the affirmative vote of a plurality of the votes cast with respect to such director. An incumbent director who is nominated for an election and fails to receive a plurality of the votes present and voting for such director’s re-election would be expected to tender their resignation to Wave-Delaware. The directors of Wave-Delaware are elected and shall hold office until the next annual election and until their respective successors are duly elected and qualified.</w:t>
      </w:r>
    </w:p>
    <w:p>
      <w:pPr>
        <w:spacing w:after="0" w:line="17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of Wave-Delaware will provide that, subject to the special rights of the holders of one or more outstanding series of preferred stock to elect directors, the directors of Wave-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Delaware may be removed with or without cause by the affirmative vote of the holders of a majority of the voting power of all then-outstanding voting stock entitled to vote at an election of directors. Furthermore, subject to (i) the special rights of the holders of one or more outstanding series of preferred stock to elect directors and (ii) the rights of Wave-Delaware stockholders to fill a vacancy created by the removal of a director at a meeting of stockholders held for that purpose, a majority of the Wave-Delaware board will have the exclusive right to appoint a director to fill a vacancy created by the expansion of the Wave-Delaware board or the resignation, death or removal of a director. This system of electing and removing directors and filling vacancies may tend to discourage a third party from making a tender offer or otherwise attempting to obtain control of Wave-Delaware, because it generally makes it more difficult for stockholders to replace a majority of the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provide that, unless Wave-Delaware consents in writing to the selection of an alternative forum, (i) the Court of Chancery of the State of Delaware will be the exclusive forum for: any derivative action, suit or proceeding brought on Wave-Delaware’s behalf; any action, suit or proceeding asserting a claim of a breach of fiduciary duty; any action, suit or proceeding asserting a claim against Wave-Delaware arising pursuant to the DGCL or the amended and restated certificate of incorporation and the amended and restated bylaws of Wave-Delaware or any action, suit or proceeding asserting a claim against Wave-Delaware that is governed by the internal affairs doctrine, and (ii) the federal district courts of the United States will be the exclusive forum for the resolution of any complaint asserting a cause of action arising under the Securities Act, including all causes of action asserted against any defendant to such complaint.</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and former directors, officers, stockholders and other employees. In addition, our stockholders may incur additional costs as a result of these exclusive forum provisions. Our stockholders will not be deemed to have waived compliance with the federal securities laws and the rules and regulations thereunder as a result of our exclusive forum provisions.</w:t>
      </w:r>
    </w:p>
    <w:p>
      <w:pPr>
        <w:spacing w:after="0" w:line="192"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Although the Wave-Delaware certificate of incorporation will contain the choice of forum provision described above, it is possible that a court could find that such a provision is inapplicable for a particular claim or action or that such provision is unenforceable. If a court were to find the exclusive forum provision contained in our amended and restated certificate of incorporation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Wave-Delaware shall have the power to provide rights to indemnification and advancement of expenses to, among others, its current and former directors and officers. The DGCL provides that the certificate of incorporation may not eliminate or limit the liability of:</w:t>
      </w:r>
    </w:p>
    <w:p>
      <w:pPr>
        <w:spacing w:after="0" w:line="81"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director or officer’s duty of loyalty to Wave-Delaware or its stockholders;</w:t>
      </w:r>
    </w:p>
    <w:p>
      <w:pPr>
        <w:spacing w:after="0" w:line="130" w:lineRule="exact"/>
        <w:rPr>
          <w:rFonts w:ascii="Times New Roman" w:cs="Times New Roman" w:eastAsia="Times New Roman" w:hAnsi="Times New Roman"/>
          <w:sz w:val="18"/>
          <w:szCs w:val="18"/>
          <w:color w:val="auto"/>
        </w:rPr>
      </w:pPr>
    </w:p>
    <w:p>
      <w:pPr>
        <w:jc w:val="center"/>
        <w:ind w:left="5540" w:right="680" w:hanging="4884"/>
        <w:spacing w:after="0" w:line="454" w:lineRule="auto"/>
        <w:tabs>
          <w:tab w:leader="none" w:pos="10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acts or omissions not in good faith or which involve intentional misconduct or a knowing violation of law; 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pursuant to Section 174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Wave-Delaware.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bylaws will provide that Wave-Delaware must indemnify its directors and officers to the fullest extent permitted by law. Wave-Delaware will also be required to advance certain expenses (including attorneys’ fees) to its directors and officers and is expressly authorized to carry directors’ and officers’ insurance providing indemnification for its directors and officers for some liabilities. Wave-Singapore has entered into agreements to indemnify the Wave-Singapore directors and executive officers and Wave-Delaware expects to enter into agreements to indemnify the Wave-Delaware directors and executive officers as determined by the Wave-Delaware board. With specified exceptions, these agreements provide for indemnification for related expenses, including, among other things, attorneys’ fees, judgments, fines and settlement amounts actually and reasonably incurred by any of these individuals in any action or proceeding to the fullest extent permitted by applicable law. We believe that these bylaw provisions and indemnification agreements are necessary to attract and retain qualified persons as directors and officers. Wave-Delaware will also maintain directors’ and officers’ liability insurance.</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Wave-Delaware amended and restated certificate of incorporation and amended and restated bylaws may discourage stockholders from bringing a lawsuit against Wave-Delaware directors and officers for any breach of fiduciary duty. They may also reduce the likelihood of derivative litigation against Wave-Delaware directors and officers, even though an action, if successful, might benefit Wave-Delaware and its stockholders. Furthermore, a stockholder’s investment may be adversely affected to the extent that Wave-Delaware pays the costs of settlement and damages.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Holders of shares of capital stock of Wave-Delaware will not have the right to require Wave-Delaware to issue certificates for their shares. While Wave-Delaware may in the future issue certificated shares, our current expectation is that Wave-Delaware will only issue uncertificated shares going forward.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intend to make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 and registrar’s address is 150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Wave-Singapore’s Share Purchase Agreement with Pfizer</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In connection with the Scheme of Arrangement, we expect that the Share Purchase Agreement (the “</w:t>
      </w:r>
      <w:r>
        <w:rPr>
          <w:rFonts w:ascii="Times New Roman" w:cs="Times New Roman" w:eastAsia="Times New Roman" w:hAnsi="Times New Roman"/>
          <w:sz w:val="18"/>
          <w:szCs w:val="18"/>
          <w:b w:val="1"/>
          <w:bCs w:val="1"/>
          <w:color w:val="auto"/>
        </w:rPr>
        <w:t>Pfizer Share Purchase Agreement</w:t>
      </w:r>
      <w:r>
        <w:rPr>
          <w:rFonts w:ascii="Times New Roman" w:cs="Times New Roman" w:eastAsia="Times New Roman" w:hAnsi="Times New Roman"/>
          <w:sz w:val="18"/>
          <w:szCs w:val="18"/>
          <w:color w:val="auto"/>
        </w:rPr>
        <w:t>”), dated as of May 5, 2016, by and between Wave-Singapore and an affiliate of Pfizer Inc. (the “</w:t>
      </w:r>
      <w:r>
        <w:rPr>
          <w:rFonts w:ascii="Times New Roman" w:cs="Times New Roman" w:eastAsia="Times New Roman" w:hAnsi="Times New Roman"/>
          <w:sz w:val="18"/>
          <w:szCs w:val="18"/>
          <w:b w:val="1"/>
          <w:bCs w:val="1"/>
          <w:color w:val="auto"/>
        </w:rPr>
        <w:t>Pfizer Affiliate</w:t>
      </w:r>
      <w:r>
        <w:rPr>
          <w:rFonts w:ascii="Times New Roman" w:cs="Times New Roman" w:eastAsia="Times New Roman" w:hAnsi="Times New Roman"/>
          <w:sz w:val="18"/>
          <w:szCs w:val="18"/>
          <w:color w:val="auto"/>
        </w:rPr>
        <w:t>”), providing the Pfizer Affiliate with certain registration rights relating to the Wave-Singapore ordinary shares purchased by the Pfizer Affiliate pursuant to the Pfizer Share Purchase Agreement will be assigned to and assumed by Wave-Delaware such that the existing rights and restrictions in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Pfizer Share Purchase Agreement will apply in respect of the Pfizer Affiliate’s holdings of Wave-Delaware common stock received in the Transaction in exchange for its Wave-Singapore ordinary shares.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After giving effect to the Transaction and following its assumption by Wave-Delaware, under the terms of the Pfizer Share Purchase Agreement, pursuant to which the Pfizer Affiliate purchased 1,875,000 Wave-Singapore ordinary shares (the “</w:t>
      </w:r>
      <w:r>
        <w:rPr>
          <w:rFonts w:ascii="Times New Roman" w:cs="Times New Roman" w:eastAsia="Times New Roman" w:hAnsi="Times New Roman"/>
          <w:sz w:val="18"/>
          <w:szCs w:val="18"/>
          <w:b w:val="1"/>
          <w:bCs w:val="1"/>
          <w:color w:val="auto"/>
        </w:rPr>
        <w:t>Pfizer Shares</w:t>
      </w:r>
      <w:r>
        <w:rPr>
          <w:rFonts w:ascii="Times New Roman" w:cs="Times New Roman" w:eastAsia="Times New Roman" w:hAnsi="Times New Roman"/>
          <w:sz w:val="18"/>
          <w:szCs w:val="18"/>
          <w:color w:val="auto"/>
        </w:rPr>
        <w:t>”), subject to certain conditions and limitations, Wave-Delaware will provide certain demand registration rights to the Pfizer Affiliate in order to register all or a portion of the Pfizer Shares (which, following the effective time of the Transaction, will be shares of Wave-Delaware common stock) purchased by the Pfizer Affiliate. The Pfizer Share Purchase Agreement also provides the Pfizer Affiliate with certain “piggyback” registration rights for a certain period of time, subject to certain conditions and limitations, such that following the assumption of the Pfizer Share Purchaser Agreement by Wave-Delaware, when Wave-Delaware proposes to register its shares of common stock for account, the Pfizer Affiliate will have the right to include some or all of the Pfizer Shares in such registration. The Pfizer Share Purchase Agreement also contains other customary terms and conditions of the parties with respect to the registration of the Pfizer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Wave-Singapore’s Share Purchase Agreement and Investor Agreement with GSK</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Scheme of Arrangement, we expect that the Share Purchase Agreement (“</w:t>
      </w:r>
      <w:r>
        <w:rPr>
          <w:rFonts w:ascii="Times New Roman" w:cs="Times New Roman" w:eastAsia="Times New Roman" w:hAnsi="Times New Roman"/>
          <w:sz w:val="18"/>
          <w:szCs w:val="18"/>
          <w:b w:val="1"/>
          <w:bCs w:val="1"/>
          <w:color w:val="auto"/>
        </w:rPr>
        <w:t>GSK Share Purchase Agreement</w:t>
      </w:r>
      <w:r>
        <w:rPr>
          <w:rFonts w:ascii="Times New Roman" w:cs="Times New Roman" w:eastAsia="Times New Roman" w:hAnsi="Times New Roman"/>
          <w:sz w:val="18"/>
          <w:szCs w:val="18"/>
          <w:color w:val="auto"/>
        </w:rPr>
        <w:t>”), dated as of December 13, 2022, by and between Wave-Singapore and Glaxo Group Limited (“</w:t>
      </w:r>
      <w:r>
        <w:rPr>
          <w:rFonts w:ascii="Times New Roman" w:cs="Times New Roman" w:eastAsia="Times New Roman" w:hAnsi="Times New Roman"/>
          <w:sz w:val="18"/>
          <w:szCs w:val="18"/>
          <w:b w:val="1"/>
          <w:bCs w:val="1"/>
          <w:color w:val="auto"/>
        </w:rPr>
        <w:t>GGL</w:t>
      </w:r>
      <w:r>
        <w:rPr>
          <w:rFonts w:ascii="Times New Roman" w:cs="Times New Roman" w:eastAsia="Times New Roman" w:hAnsi="Times New Roman"/>
          <w:sz w:val="18"/>
          <w:szCs w:val="18"/>
          <w:color w:val="auto"/>
        </w:rPr>
        <w:t>”), an affiliate of GlaxoSmithKline Intellectual Property (No. 3)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and the related Investor Agreement (the “</w:t>
      </w:r>
      <w:r>
        <w:rPr>
          <w:rFonts w:ascii="Times New Roman" w:cs="Times New Roman" w:eastAsia="Times New Roman" w:hAnsi="Times New Roman"/>
          <w:sz w:val="18"/>
          <w:szCs w:val="18"/>
          <w:b w:val="1"/>
          <w:bCs w:val="1"/>
          <w:color w:val="auto"/>
        </w:rPr>
        <w:t>GSK Investor Agreement</w:t>
      </w:r>
      <w:r>
        <w:rPr>
          <w:rFonts w:ascii="Times New Roman" w:cs="Times New Roman" w:eastAsia="Times New Roman" w:hAnsi="Times New Roman"/>
          <w:sz w:val="18"/>
          <w:szCs w:val="18"/>
          <w:color w:val="auto"/>
        </w:rPr>
        <w:t>” and together with the GSK SPA, the “</w:t>
      </w:r>
      <w:r>
        <w:rPr>
          <w:rFonts w:ascii="Times New Roman" w:cs="Times New Roman" w:eastAsia="Times New Roman" w:hAnsi="Times New Roman"/>
          <w:sz w:val="18"/>
          <w:szCs w:val="18"/>
          <w:b w:val="1"/>
          <w:bCs w:val="1"/>
          <w:color w:val="auto"/>
        </w:rPr>
        <w:t>GSK Agreements</w:t>
      </w:r>
      <w:r>
        <w:rPr>
          <w:rFonts w:ascii="Times New Roman" w:cs="Times New Roman" w:eastAsia="Times New Roman" w:hAnsi="Times New Roman"/>
          <w:sz w:val="18"/>
          <w:szCs w:val="18"/>
          <w:color w:val="auto"/>
        </w:rPr>
        <w:t>”), dated as of January 26, 2023, by and between Wave-Singapore and GGL providing GGL with certain registration rights relating to the Wave-Singapore ordinary shares purchased by GGL pursuant to the GSK Share Purchase Agreement will be assumed by Wave-Delaware such that the existing rights and restrictions in the GSK Agreements will apply in respect of GGL’s holdings of Wave-Delaware common stock received in the Transaction in exchange for its Wave-Singapore ordinary shares.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After giving effect to the Transaction and following its assumption by Wave-Delaware, under the terms of the GSK Investor Agreement, pursuant to which GGL purchased 10,688,762 Wave-Singapore ordinary shares (the “</w:t>
      </w:r>
      <w:r>
        <w:rPr>
          <w:rFonts w:ascii="Times New Roman" w:cs="Times New Roman" w:eastAsia="Times New Roman" w:hAnsi="Times New Roman"/>
          <w:sz w:val="18"/>
          <w:szCs w:val="18"/>
          <w:b w:val="1"/>
          <w:bCs w:val="1"/>
          <w:color w:val="auto"/>
        </w:rPr>
        <w:t>GGL Shares</w:t>
      </w:r>
      <w:r>
        <w:rPr>
          <w:rFonts w:ascii="Times New Roman" w:cs="Times New Roman" w:eastAsia="Times New Roman" w:hAnsi="Times New Roman"/>
          <w:sz w:val="18"/>
          <w:szCs w:val="18"/>
          <w:color w:val="auto"/>
        </w:rPr>
        <w:t>”), subject to certain conditions and limitations, Wave-Delaware will provide certain demand registration rights to GGL in order to register all or a portion of the GGL Shares (which, following the effective time of the Transaction, will be shares of Wave-Delaware common stock) purchased by GGL. The GSK Investor Agreement also provides GGL with certain “piggyback” registration rights for a certain period of time, subject to certain conditions and limitations, such that, following the assumption of the GSK Agreements by Wave-Delaware, when Wave-Delaware proposes to register its shares of common stock for account, GGL will have the right to include some or all of the GGL Shares in such registration. The GSK Investor Agreement also contains other customary terms and conditions of the parties with respect to the registration of GGL Shares.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RIGHTS OF SINGAPORE SHAREHOLDERS AND DELAWARE STOCKHOLDERS</w:t>
      </w:r>
    </w:p>
    <w:p>
      <w:pPr>
        <w:spacing w:after="0" w:line="22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Your rights as a shareholder of Wave-Singapore and the powers of Wave-Singapore’s Board of Directors are governed by Singapore law and Wave-Singapore’s constitution. As a result of the Transaction, you will become a stockholder of Wave-Delaware, and your rights and the powers of Wave-Delaware’s board of directors will be governed by Delaware law and Wave-Delaware’s amended and restated certificate of incorporation and amended and restated bylaws, in each case as they will be in effect upon the completion of the Transaction.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Many of the principal attributes of Wave-Singapore’s ordinary shares and Wave-Delaware’s shares of common stock will be substantially the same. However, there are differences between what your rights are under Singapore law and what they will be after the Transaction under Delaware law. In addition, there are differences between Wave-Singapore’s constitution and Wave-Delaware’s amended and restated certificate of incorporation and amended and restated bylaws, in each case as they will be in effect after the Transaction, especially as it relates to changes (i) that are required by Delaware law (i.e., certain provisions of the Wave-Singapore constitution were not replicated in the Wave-Delaware amended and restated certificate of incorporation and amended and restated bylaws because Delaware law would not permit such replication, and certain provisions were included in the Wave-Delaware amended and restated certificate of incorporation and amended and restated bylaws although they were not in the Wave-Singapore constitution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following the Transaction.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discussion is a summary of material changes in your rights resulting from the Transaction. This summary does not cover all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differences between Singapore law and Delaware law affecting companies and their shareholders or all the differences between Wave-Singapore’s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constitution, on the one hand, and Wave-Delaware’s amended and restated certificate of incorporation and amended and restated bylaws, on the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hand. This summary is subject to and qualified in its entirety by the complete text of the relevant provisions of the Singapore Companies Act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SCA</w:t>
      </w:r>
      <w:r>
        <w:rPr>
          <w:rFonts w:ascii="Times New Roman" w:cs="Times New Roman" w:eastAsia="Times New Roman" w:hAnsi="Times New Roman"/>
          <w:sz w:val="18"/>
          <w:szCs w:val="18"/>
          <w:color w:val="auto"/>
        </w:rPr>
        <w:t>”), the DGCL, Wave-Singapore’s constitution and Wave-Delaware’s amended and restated certificate of incorporation and amended and restated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bylaws as they will be in effect after the Transaction. We encourage you to read those laws and documents carefully.</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forms of Wave-Delaware’s amended and restated certificate of incorporation and amended and restated bylaws substantially as they will be in effect after the Transaction are attached as Annex C and Annex D, respectively, to this proxy statement. For information as to how you can obtain Wave-Singapore’s constitution,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Except where otherwise indicated, the discussion of Wave-Delaware below reflects Wave-Delaware’s amended and restated certificate of incorporation and amended and restated bylaws as those documents will be in effect upon completion of the Transaction.</w:t>
      </w:r>
    </w:p>
    <w:p>
      <w:pPr>
        <w:sectPr>
          <w:pgSz w:w="11900" w:h="16838" w:orient="portrait"/>
          <w:cols w:equalWidth="0" w:num="1">
            <w:col w:w="11100"/>
          </w:cols>
          <w:pgMar w:left="320" w:top="455" w:right="479" w:bottom="1440" w:gutter="0" w:footer="0" w:header="0"/>
        </w:sect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 or Share Capital</w:t>
      </w:r>
    </w:p>
    <w:p>
      <w:pPr>
        <w:spacing w:after="0" w:line="1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Wave-Delaware to issue 530,000,000 shares of capital stock, consisting of (a) 500,000,000 shares of common stock, par value $0.001 per share and (b) 30,000,000 shares of preferred stock, par value $0.001 per share.</w:t>
      </w:r>
    </w:p>
    <w:p>
      <w:pPr>
        <w:spacing w:after="0" w:line="89"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Under Wave-Delaware’s amended and restated certificate of incorporation, the number of authorized shares of Wave-Delaware common stock may be</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no concept of authorized share capital under Singapore law.</w:t>
      </w:r>
    </w:p>
    <w:p>
      <w:pPr>
        <w:sectPr>
          <w:pgSz w:w="11900" w:h="16838" w:orient="portrait"/>
          <w:cols w:equalWidth="0" w:num="2">
            <w:col w:w="5720" w:space="240"/>
            <w:col w:w="5140"/>
          </w:cols>
          <w:pgMar w:left="320" w:top="455" w:right="4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increased or decreased (but not below the number of shares thereof then outstanding) by the affirmative vote of the holders of a majority of the capital stock of Wave-Delaware entitled to vote. Under Delaware law, the number of authorized shares of Wave-Delaware common stock may alternatively be increased or decreased by an amendment to Wave-Delaware’s amended and restated certificate of incorporation if (i) at a stockholders meeting called to consider such amendment, a vote of the stockholders entitled to vote thereon, voting as a single class, is taken with respect to the proposed amendment, and the votes in favor exceed the votes against such amendment and (ii) Wave-Delaware satisfies the listing requirements of the national securities exchange on which the shares of common stock are listed following such amendment.</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Capital Stock or Share Capital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Shares of Wave-Delaware common stock will be issued in the Scheme of Arrangement. Holders of shares of Wave-Delaware common stock will be entitled to all of the respective rights and obligations provided to such holders under the DGCL, Wave-Delaware’s amended and restated certificate of incorporation, and Wave-Delaware’s amended and restated bylaws.</w:t>
      </w:r>
    </w:p>
    <w:p>
      <w:pPr>
        <w:spacing w:after="0" w:line="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Assuming the Transaction had become effective as of the Record Date, there would be approximately 192,402,202 shares of Wave-Delaware common stock outstanding.</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Designation of Preferred Stock</w:t>
      </w:r>
    </w:p>
    <w:p>
      <w:pPr>
        <w:spacing w:after="0" w:line="12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Wave-Delaware’s amended and restated certificate of incorporation will authorize the Wave-Delaware Board to issue shares of preferred stock in one</w:t>
      </w:r>
    </w:p>
    <w:p>
      <w:pPr>
        <w:spacing w:after="0" w:line="1" w:lineRule="exact"/>
        <w:rPr>
          <w:sz w:val="20"/>
          <w:szCs w:val="20"/>
          <w:color w:val="auto"/>
        </w:rPr>
      </w:pPr>
    </w:p>
    <w:p>
      <w:pPr>
        <w:ind w:left="120" w:hanging="4"/>
        <w:spacing w:after="0" w:line="269" w:lineRule="auto"/>
        <w:tabs>
          <w:tab w:leader="none" w:pos="37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more series without stockholder approval, and to determine the rights, preferences, powers, privileges, designations and restrictions, including voting rights, dividend rights, conversion rights, redemption privileges and liquidation preferences, of each series of preferred stock. The Wave-Delaware Board will be entitled, without Wave-Delaware stockholder approval, to issue shares of preferred stock with voting and conversion rights that could adversely affect the voting power of the holders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As of the Record Date, Wave-Singapore has approximately 192,402,202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constitution of a Singapore public company typically provides that the company may allot and issue new shares of a different class with preferential, deferred, qualified or other special rights as its board of directors may determine with the prior approval of the company’s shareholders in a general meeting. Wave-Singapore’s constitution provides that our shareholders may grant to our Board of Directors the general authority to issue shares (including with such preferred, deferred or other special rights or such restrictions whether in regard to dividend, voting, return of capital or otherwise as the directors determine) where, unless revoked or varied in a general meeting, such authority to issue shares continues in force until the conclusion of the next annual general meeting or the expiration of the period within which the next annual general meeting after that date is required by law to be held, whichever is earlier.</w:t>
      </w:r>
    </w:p>
    <w:p>
      <w:pPr>
        <w:sectPr>
          <w:pgSz w:w="11900" w:h="16838" w:orient="portrait"/>
          <w:cols w:equalWidth="0" w:num="2">
            <w:col w:w="5740" w:space="220"/>
            <w:col w:w="516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Authority to Issue Shares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Wave-Delaware’s board of directors may authorize the issuance of additional shares of common stock or preferred shares up to the amounts authorized in the Wave-Delaware amended and restated certificate of incorporation, without shareholder approval, subject only to the restrictions of the DGCL, stock exchange rules and the Wave-Delaware amended and restated certificate of incorporation. Under Delaware law, the directors may authorize capital stock to be issued for consideration consisting of cash, any tangible or intangible property or any benefit to the corporation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shares of Wave-Delaware common stock will be entitled to one vote per share as of the applicable record date for determining stockholders entitled to vote on all matters to be voted on by stockholders.</w:t>
      </w:r>
    </w:p>
    <w:p>
      <w:pPr>
        <w:spacing w:after="0" w:line="85" w:lineRule="exact"/>
        <w:rPr>
          <w:sz w:val="20"/>
          <w:szCs w:val="20"/>
          <w:color w:val="auto"/>
        </w:rPr>
      </w:pPr>
    </w:p>
    <w:p>
      <w:pPr>
        <w:ind w:left="120" w:right="220"/>
        <w:spacing w:after="0" w:line="274" w:lineRule="auto"/>
        <w:rPr>
          <w:sz w:val="20"/>
          <w:szCs w:val="20"/>
          <w:color w:val="auto"/>
        </w:rPr>
      </w:pPr>
      <w:r>
        <w:rPr>
          <w:rFonts w:ascii="Times New Roman" w:cs="Times New Roman" w:eastAsia="Times New Roman" w:hAnsi="Times New Roman"/>
          <w:sz w:val="17"/>
          <w:szCs w:val="17"/>
          <w:color w:val="auto"/>
        </w:rPr>
        <w:t>Except for the election of directors and matters that require a different vote under the DGCL or Wave-Delaware’s amended and restated certificate of incorporation or amended and restated bylaws, Wave-Delaware’s amended and restated bylaws will provide that any matter brought before any duly called meeting of the Wave-Delaware stockholders at which a quorum is present, shall be decided by the affirmative vote of the</w:t>
      </w: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161 of the SCA provides that despite anything in Wave-Singapore’s constitution, our Board of Directors must not exercise any power to issue shares without prior approval of Wave-Singapore’s shareholders in a general meeting. The affirmative vote of shareholders holding a simple majority of the total voting rights of all shareholders having the right to vote on the resolution at a general meeting present in person or represented by proxy at the general meeting is required for this authorization. Once this shareholders’ approval is obtained, it continues in force until the conclusion of the next annual general meeting or the expiration of the period within which the next annual general meeting after that date is required by law to be held, whichever is earlier; but any approval may be revoked or varied by Wave-Singapore in general meeting.</w:t>
      </w:r>
    </w:p>
    <w:p>
      <w:pPr>
        <w:spacing w:after="0" w:line="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Notwithstanding this general authorization to allot and issue our ordinary shares, Wave-Singapore will be required to seek shareholder approval with respect to future issuances of ordinary shares, where required under Nasdaq rules, such as if we were to propose an issuance of ordinary shares that would result in a change in control of Wave-Singapore or in connection with certain transactions involving the issuance of ordinary shares representing 20% or more of our outstanding ordinary shares.</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compliance with Section 161 of the SCA, Wave-Singapore’s constitution provides that our Board of Directors may issue shares with such preferred, deferred or other special rights or restrictions as determined by our Board of Directors.</w:t>
      </w:r>
    </w:p>
    <w:p>
      <w:pPr>
        <w:spacing w:after="0" w:line="200" w:lineRule="exact"/>
        <w:rPr>
          <w:sz w:val="20"/>
          <w:szCs w:val="20"/>
          <w:color w:val="auto"/>
        </w:rPr>
      </w:pPr>
    </w:p>
    <w:p>
      <w:pPr>
        <w:spacing w:after="0" w:line="20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Every holder of Wave-Singapore ordinary shares present in person or by proxy or attorney or in the case of a corporation by a representative has one vote for each ordinary share that he or she holds.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provided under our constitution and the SCA, voting at any meeting of shareholders is by show of hands unless a poll has been demanded prior to the declaration of the result of the show of hands by, among others, (i) the chairman or (ii) at least one shareholder present in person or by proxy or by attorney or, in the case of a corporation, by a representative entitled to vote thereat, in each case representing in the aggregate not less than 5% of the total voting rights of all shareholders having the right</w:t>
      </w:r>
    </w:p>
    <w:p>
      <w:pPr>
        <w:sectPr>
          <w:pgSz w:w="11900" w:h="16838" w:orient="portrait"/>
          <w:cols w:equalWidth="0" w:num="2">
            <w:col w:w="5720" w:space="240"/>
            <w:col w:w="516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400"/>
        <w:spacing w:after="0" w:line="272" w:lineRule="auto"/>
        <w:rPr>
          <w:sz w:val="20"/>
          <w:szCs w:val="20"/>
          <w:color w:val="auto"/>
        </w:rPr>
      </w:pPr>
      <w:r>
        <w:rPr>
          <w:rFonts w:ascii="Times New Roman" w:cs="Times New Roman" w:eastAsia="Times New Roman" w:hAnsi="Times New Roman"/>
          <w:sz w:val="18"/>
          <w:szCs w:val="18"/>
          <w:color w:val="auto"/>
        </w:rPr>
        <w:t>holders of a majority in voting power of the votes cast (excluding broker non-votes)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DGCL requires that a board of directors of a Delaware corporation have at least one director, and that all directors be natural persons.</w:t>
      </w:r>
    </w:p>
    <w:p>
      <w:pPr>
        <w:spacing w:after="0" w:line="6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the number of directors will be fixed exclusively from time to time by a vote of the majority of the authorized directors. We expect that the number of directors seated on the Wave-Delaware board of directors will initially be fixed at nine.</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of Board of Directors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DGCL permits, but does not require, a classified board of directors, which can be divided into two or three classes with staggered terms of office, with only one class of directors standing for election each year.</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Wave-Delaware will not have a classified board.</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Wave-Delaware’s amended and restated bylaws, directors will be elected by a plurality of votes cast. Wave-Delaware stockholders will not be entitled to cumulative voting for the election of directors. As a result, the holders of a majority of Wave-Delaware’s voting power can elect all of the directors then standing for election. Wave—Delaware’s amended and restated certificate of incorporation and amended and restated bylaws will provide that at each annual meeting of</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to vote at the general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poll shall be demanded in respect of an election of a chairman or relating to any adjournment of such meeting.</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otherwise required by law or by Wave-Singapore’s constitution, resolutions put forth at general meetings may be decided by ordinary resolution, requiring the affirmative vote of a majority of the shareholders present in person or represented by proxy at the meeting and entitled to vote on the resolution.</w:t>
      </w:r>
    </w:p>
    <w:p>
      <w:pPr>
        <w:spacing w:after="0" w:line="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any special resolution proposed for consideration of Wave-Singapore, the resolution will be approved if the affirmative vote of not less than three-fourths of the shareholders present in person or represented by proxy at the meeting and entitled to vote on the resolution is obtained.</w:t>
      </w:r>
    </w:p>
    <w:p>
      <w:pPr>
        <w:spacing w:after="0" w:line="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Wave-Singapore’s constitution provides that in the case of an equality of votes, the chairman of the meeting is entitled to a casting vote.</w:t>
      </w:r>
    </w:p>
    <w:p>
      <w:pPr>
        <w:spacing w:after="0" w:line="36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Under the SCA, the minimum number of directors is at least one director who is ordinarily resident in Singapore.</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Wave-Singapore’s constitution provides that Wave-Singapore shall have at least one director being a natural person of full age and capacity who is ordinarily resident in Singapore and unless otherwise determined by a general meeting of shareholders, there is no maximum number of directors.</w:t>
      </w:r>
    </w:p>
    <w:p>
      <w:pPr>
        <w:spacing w:after="0" w:line="200" w:lineRule="exact"/>
        <w:rPr>
          <w:sz w:val="20"/>
          <w:szCs w:val="20"/>
          <w:color w:val="auto"/>
        </w:rPr>
      </w:pPr>
    </w:p>
    <w:p>
      <w:pPr>
        <w:spacing w:after="0" w:line="21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is no classification of our Board of Directors under Singapore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SCA, Wave-Singapore’s constitution provides for any director to retire at Wave-Singapore’s next annual general meeting, and to be eligible for re-election at such annual general meeting. In any uncontested elections of directors at an annual general meeting, a director nominee for the Board of Directors of Wave-Singapore will be elected by the affirmative vote of shareholders holding a simple majority of the total voting rights of</w:t>
      </w:r>
    </w:p>
    <w:p>
      <w:pPr>
        <w:sectPr>
          <w:pgSz w:w="11900" w:h="16838" w:orient="portrait"/>
          <w:cols w:equalWidth="0" w:num="2">
            <w:col w:w="5740" w:space="220"/>
            <w:col w:w="518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color w:val="auto"/>
        </w:rPr>
        <w:t>shareholders, the successors of the directors will be elected at that meeting and hold office until the next annual meeting of shareholders and until such director’s successor is duly elected and qualified, or until such director’s earlier death, resignation, disqualification or removal.</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of Wave-Delaware will provide that, subject to the rights of holders of any preferred stock, directors may be removed at any time by the affirmative vote of the holders of a majority of the voting power of all of the then-outstanding shares present and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amended and restated certificate of incorporation and amended and restated bylaws of Wave-Delaware will provide that, subject to the rights of any preferred stockholders, vacancies on the Wave-Delaware Board resulting from death, resignation, disqualification, retirement, removal or other causes and newly created directorships resulting from any increase in the number of directors will be filled by the affirmative vote of a majority of the directors then in office (even though less than a quorum) or by a sole remaining director (other than any directors elected by the separate vote of one (1) or more outstanding series of preferred stock).</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Wave-Delaware’s amended and restated certificate of incorporation will provide that Wave-Delaware may amend, alter, repeal or rescind any provision in Wave-Delaware’s amended and restated certificate of incorporation in the manner provided in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amendments to the provisions relating to (a) the creation and issuance of series of preferred stock; (b) the election, removal and powers of</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shareholders having the right to vote on the resolution to elect a director at a general meeting present in person or represented by proxy at the general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SCA, directors of a Singapore public company may be removed before expiration of their term of office, despite anything in its constitution or in any agreement between the public company and such directors, with or without cause by ordinary resolution (i.e., a resolution which is passed by a simple majority of those shareholders entitled to vote on the resolution present in person or represented by proxy). Notice of the intention to move such a resolution has to be given to the company not less than 28 days before the meeting at which it is moved. The company must then give notice of such resolution to its shareholders not less than 14 days before the meeting. The SCA provides that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200" w:lineRule="exact"/>
        <w:rPr>
          <w:sz w:val="20"/>
          <w:szCs w:val="20"/>
          <w:color w:val="auto"/>
        </w:rPr>
      </w:pPr>
    </w:p>
    <w:p>
      <w:pPr>
        <w:spacing w:after="0" w:line="21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Wave-Singapore’s constitution provides that our Board of Directors may appoint any person to be a director either to fill a casual vacancy or as an additional director but so that the total number of directors shall not at any time exceed the maximum number fixed by or in accordance with the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Wave-Singapore’s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p>
      <w:pPr>
        <w:sectPr>
          <w:pgSz w:w="11900" w:h="16838" w:orient="portrait"/>
          <w:cols w:equalWidth="0" w:num="2">
            <w:col w:w="5720" w:space="240"/>
            <w:col w:w="516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Wave-Delaware directors and liabilities and indemnification of the Wave-Delaware directors and officers; (c) general and special meetings of the stockholders; (d) exclusive forum; and (e) amendments to the amended and restated certificate of incorporation, will require the affirmative vote of the holders of at least 66-2/3% of the voting power of all then outstanding shares of capital stock of Wave-Delaware entitled to vote thereon, voting together as a single class.</w:t>
      </w:r>
    </w:p>
    <w:p>
      <w:pPr>
        <w:spacing w:after="0" w:line="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and amended and restated bylaws will provide that the Wave-Delaware Board has the power to adopt, amend or repeal Wave-Delaware’s amended and restated bylaws. Wave-Delaware’s amended and restated certificate of incorporation and amended and restated bylaws will provide that Wave-Delaware’s amended and restated bylaws may be adopted, amended or repealed by the affirmative vote of the holders of at least 66-2/3% of the voting power of the shares entitled to vote in connection with the election of directors of Wave-Delaware, voting as a single class.</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DGCL provides that a company must hold an annual meeting as provided in the company’s bylaws. If a date for an annual meeting is not designated within 13 months of a company’s last annual meeting or written consent to elect directors in lieu of an annual meeting, or an annual meeting is not held within 30 days of a date that has been designated, upon the application of any stockholder or director, the Delaware Court of Chancery may summarily order a meeting to be held.</w:t>
      </w:r>
    </w:p>
    <w:p>
      <w:pPr>
        <w:spacing w:after="0" w:line="9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amended and restated bylaws of Wave-Delaware will provide that the board of directors will designate the date and time of the annual meetings of stockholders. The Wave-Delaware amended and restated certificate of incorporation will provide that a special meeting of stockholders may be called only by or at the direction of the board of directors, the chairperson of the board of directors, the Chief Executive Officer or President, and shall not be called by any other person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SCA, an entrenching provision may be included in the constitution with which a company is formed and may at any time be 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SCA or may not be so altered except (i) by a resolution passed by a specified majority greater than 75% (the minimum majority required by the SCA for a special resolution) or (ii) where other specified conditions are met. The SCA provides that such entrenching provision may be removed or altered only if all the members of the company agree. Wave-Singapore’s constitution does not contain such an entrenching provision with respect to the ordinary shares of Wave-Singapore.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Singapore companies are required to hold an annual general meeting either 4 months (in the case of a public company that is listed on an exchange in Singapore approved by the Monetary Authority of Singapore) or 6 months (in the case of any other company, as is the case for Wave-Singapore).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general meeting other than the annual general meeting is called an “extraordinary general meeting”.</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Despite anything in the constitution, directors of a company must convene an extraordinary general meeting if required to do so by requisition (i.e., written notice, requiring that a meeting be called, given to the directors) by shareholder(s) holding not less than 10% of the total number of paid-up shares as of the date of the deposit of the requisition carrying the right of voting at general meetings of the company. In addition, two or more shareholders holding not less than 10% of the total number of issued shares (excluding treasury shares) may call an extraordinary general meeting.</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Wave-Singapore’s constitution provides that the directors may, whenever they think fit, convene an extraordinary general meeting.</w:t>
      </w:r>
    </w:p>
    <w:p>
      <w:pPr>
        <w:sectPr>
          <w:pgSz w:w="11900" w:h="16838" w:orient="portrait"/>
          <w:cols w:equalWidth="0" w:num="2">
            <w:col w:w="5740" w:space="220"/>
            <w:col w:w="512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for Stockholder Meetings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Wave-Delaware amended and restated bylaws will provide that the holders of a majority in voting power of the Wave-Delaware capital stock issued and outstanding and entitled to vote thereat, present in person, or by remote communication, if applicable, or represented by proxy, shall constitute a quorum at all meetings of the stockholders for the transaction of business. Where a separate vote by class or series is required, the presence in person or by proxy of the holders of a majority in voting power of the outstanding shares of such class or series will constitute a quorum with respect to that matter. If, however, a quorum shall not be present or represented at any meeting of the stockholders, a majority in voting power of the stockholders entitled to vote thereat, present in person, or by remote communication, if applicable, or represented by proxy, or the person presiding over the meeting shall have power to recess the meeting or adjourn the meeting until a quorum shall be present or represented.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Requirements for Stockholder Meetings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Delaware law and Wave-Delaware’s amended and restated bylaws, subject to certain limited exceptions under the DGCL, written notice of an annual or special meeting of the stockholders must be sent or otherwise given not less than 10 but not more than 60 days prior to the meeting to each stockholder entitled to vote at such meeting. Such notice must state the place, if any, date and time of the meeting, the means of remote communications, if any, by which stockholders and proxy holders may be deemed to be present in person and vote at such meeting, and, in the case of a special meeting, the purpose or purposes for which the meeting is called.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Wave-Delaware’s amended and restated bylaws will provide that a stockholder wishing to nominate a director for election to the Wave-Delaware Board must provide written notice (in proper form) to the secretary not later than the close of business on the ninetieth (90th) day nor earlier than the close of business on the one hundred twentieth (120th) day prior to the first anniversary of the immediately preceding annual meeting of stockholders;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the first annual meeting, the date of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annual meeting shall be deemed to be August 5, 2025,</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3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Wave-Singapore’s constitution provides that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 on the requisition of shareholders shall be adjourned for one week to the same day in the next week. When reconvened, the quorum for the meeting will be the same and if at such adjourned meeting a quorum is not present, the meeting will be dissolved.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Attend</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SCA provides that every shareholder has, despite any provision in the constitution, a right to attend any general meeting of the company and to speak on any resolution before the meeting.</w:t>
      </w:r>
    </w:p>
    <w:p>
      <w:pPr>
        <w:spacing w:after="0" w:line="200" w:lineRule="exact"/>
        <w:rPr>
          <w:sz w:val="20"/>
          <w:szCs w:val="20"/>
          <w:color w:val="auto"/>
        </w:rPr>
      </w:pPr>
    </w:p>
    <w:p>
      <w:pPr>
        <w:spacing w:after="0" w:line="2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Wave-Singapore’s constitution provides that at least 21 days’ notice in writing must be given in respect of any general meeting at which it is proposed to pass a special resolution or resolution of which special notice has been given to Wave-Singapore. Save as aforementioned, at least 14 days’ notice will be required in respect of any annual general meetings or extraordinary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Under the SCA,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subject to satisfaction of</w:t>
      </w:r>
    </w:p>
    <w:p>
      <w:pPr>
        <w:sectPr>
          <w:pgSz w:w="11900" w:h="16838" w:orient="portrait"/>
          <w:cols w:equalWidth="0" w:num="2">
            <w:col w:w="5740" w:space="220"/>
            <w:col w:w="516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event that the annual meeting is called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date that is more than thirty (30) days before or more than sixty</w:t>
      </w:r>
    </w:p>
    <w:p>
      <w:pPr>
        <w:ind w:left="120" w:right="120" w:hanging="4"/>
        <w:spacing w:after="0" w:line="252" w:lineRule="auto"/>
        <w:tabs>
          <w:tab w:leader="none" w:pos="4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anniversary date, notice by the stockholder must be so received not later than the close of business on the ninetieth (90th) day prior to such annual meeting or, if later, the close of business on the tenth (10th) day following the day on which public announcement of the date of the annual meeting was first made by the corporation and not more than the one hundred twentieth (120th) day prior to such annual meeting.</w:t>
      </w:r>
    </w:p>
    <w:p>
      <w:pPr>
        <w:spacing w:after="0" w:line="9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Wave-Delaware stockholder wishing to nominate a director for election to the Wave-Delaware Board at a special meeting of stockholders must give written notice (in proper form) to the secretary not earlier than the close of business on the one hundred twentieth (120th) day prior to such special meeting nor later than the close of business on the later of the ninetieth (90th) day prior to such special meeting or the tenth (10th) day following the day on which public announcement is first made of the date of the special meeting and of the nominees proposed by the stockholder to be elected at such special meeting.</w:t>
      </w:r>
    </w:p>
    <w:p>
      <w:pPr>
        <w:spacing w:after="0" w:line="9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adjournment or postponement of an annual meeting of stockholders or an announcement thereof will not commence a new time period for the giving of a stockholder’s notice as described above.</w:t>
      </w:r>
    </w:p>
    <w:p>
      <w:pPr>
        <w:spacing w:after="0" w:line="8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be in proper form, the notice of nomination or business to be brought before the meeting must set forth:</w:t>
      </w:r>
    </w:p>
    <w:p>
      <w:pPr>
        <w:spacing w:after="0" w:line="67" w:lineRule="exact"/>
        <w:rPr>
          <w:sz w:val="20"/>
          <w:szCs w:val="20"/>
          <w:color w:val="auto"/>
        </w:rPr>
      </w:pPr>
    </w:p>
    <w:p>
      <w:pPr>
        <w:ind w:left="120" w:hanging="4"/>
        <w:spacing w:after="0" w:line="253" w:lineRule="auto"/>
        <w:tabs>
          <w:tab w:leader="none" w:pos="3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nomination, as to each person whom the stockholder proposes to nominate for election as a director: (i) all information relating to such person that is required to be disclosed in solicitations of proxies for election of directors in an election contest, (ii) such person’s written consent to being named in the proxy statement as a nominee and to serving as a director if elected, (iii) a description of any direct or indirect material interest in any material contract or agreement between or among the stockholder and the nominee and (iv) a completed and signed questionnaire, representation and agreement to be required Wave-Delaware’s amended and restated bylaws, among other things;</w:t>
      </w:r>
    </w:p>
    <w:p>
      <w:pPr>
        <w:spacing w:after="0" w:line="99"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 (i) a brief description of the business desired to be brought before the annual meeting, (ii) the text of the proposal or business, (iii) a reasonably detailed description of all</w:t>
      </w:r>
    </w:p>
    <w:p>
      <w:pPr>
        <w:spacing w:after="0" w:line="1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requirements under the SCA including to circulate to shareholders any statement of not more than 1,000 words with respect to the matter referred to in any proposed resolution or the business to be dealt with at that meeting.</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such requisition must be signed by all the requisitionists and be deposited at the registered office of the company. In the case of a requisition requiring notice of a resolution, the requisition shall be deposited at least six weeks prior to the date of the annual general meeting and in the case of any other requisition, not less than one week before the meeting.</w:t>
      </w:r>
    </w:p>
    <w:p>
      <w:pPr>
        <w:sectPr>
          <w:pgSz w:w="11900" w:h="16838" w:orient="portrait"/>
          <w:cols w:equalWidth="0" w:num="2">
            <w:col w:w="5720" w:space="240"/>
            <w:col w:w="516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 w:lineRule="exact"/>
        <w:rPr>
          <w:sz w:val="20"/>
          <w:szCs w:val="20"/>
          <w:color w:val="auto"/>
        </w:rPr>
      </w:pPr>
    </w:p>
    <w:p>
      <w:pPr>
        <w:ind w:left="120" w:right="4419"/>
        <w:spacing w:after="0" w:line="254" w:lineRule="auto"/>
        <w:rPr>
          <w:sz w:val="20"/>
          <w:szCs w:val="20"/>
          <w:color w:val="auto"/>
        </w:rPr>
      </w:pPr>
      <w:r>
        <w:rPr>
          <w:rFonts w:ascii="Times New Roman" w:cs="Times New Roman" w:eastAsia="Times New Roman" w:hAnsi="Times New Roman"/>
          <w:sz w:val="18"/>
          <w:szCs w:val="18"/>
          <w:color w:val="auto"/>
        </w:rPr>
        <w:t>agreements, arrangements and understandings as described in the amended and restated bylaws, and (iv)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and</w:t>
      </w:r>
    </w:p>
    <w:p>
      <w:pPr>
        <w:spacing w:after="0" w:line="95" w:lineRule="exact"/>
        <w:rPr>
          <w:sz w:val="20"/>
          <w:szCs w:val="20"/>
          <w:color w:val="auto"/>
        </w:rPr>
      </w:pPr>
    </w:p>
    <w:p>
      <w:pPr>
        <w:ind w:left="120" w:right="4399" w:hanging="4"/>
        <w:spacing w:after="0" w:line="267" w:lineRule="auto"/>
        <w:tabs>
          <w:tab w:leader="none" w:pos="36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stockholder giving the notice and the beneficial owner, if any, on whose behalf the nomination or proposal is made: (i) the name and address of such stockholder, including as they appear on Wave-Delaware’s books, and of such beneficial owner, (ii) the number of shares of each class or series of Wave-Delaware capital stock which are directly or indirectly owned beneficially or of record by such stockholder, including any derivative securities, such beneficial owner as of the date of the notice, and any rights to dividends that are separated or separable from the underlying shares of Wave-Delaware capital stock, (iii) a description of any material pending or threatened legal proceeding in which such stockholder or beneficial owner is a party or material participant involving Wave-Delaware, its officers, directors or affiliates, (iv) a description of any material relationship between such stockholder or such beneficial owner and Wave-Delaware or its affiliates, (v) any direct or indirect material interest in any material contract or agreement between such stockholder or beneficial owner and Wave-Delaware or its affiliates, (vi) a representation that such stockholder intends or is part of a group which intends to deliver a proxy statement or form of proxy to holders of at least the percentage of Wave-Delaware’s outstanding capital stock required to approve or adopt the proposal or otherwise solicit proxies from stockholders in support of such proposal, (vii) certain proportionate interests in shares of Wave-Delaware capital stock or a synthetic equity position (as defined in the amended and restated bylaws), and (viii) any other information relating to such stockholder or beneficial owner that would be required to be disclosed in a proxy statement or other filing required to be made with the SEC in connection with the solicitation of proxies.</w:t>
      </w:r>
    </w:p>
    <w:p>
      <w:pPr>
        <w:spacing w:after="0" w:line="302" w:lineRule="exact"/>
        <w:rPr>
          <w:sz w:val="20"/>
          <w:szCs w:val="20"/>
          <w:color w:val="auto"/>
        </w:rPr>
      </w:pPr>
    </w:p>
    <w:p>
      <w:pPr>
        <w:ind w:left="120" w:right="4419"/>
        <w:spacing w:after="0" w:line="258" w:lineRule="auto"/>
        <w:rPr>
          <w:sz w:val="20"/>
          <w:szCs w:val="20"/>
          <w:color w:val="auto"/>
        </w:rPr>
      </w:pPr>
      <w:r>
        <w:rPr>
          <w:rFonts w:ascii="Times New Roman" w:cs="Times New Roman" w:eastAsia="Times New Roman" w:hAnsi="Times New Roman"/>
          <w:sz w:val="18"/>
          <w:szCs w:val="18"/>
          <w:color w:val="auto"/>
        </w:rPr>
        <w:t>To be in proper form, the notice of other business (other than a nomination) is satisfied if the stockholder has notified Wave-Delaware of their or its intention to present a proposal at an annual meeting in compliance with rules and regulations under the U.S. Exchange Act, and such proposal has been included in Wave-Delaware’s proxy statement for the annual meeting.</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139"/>
          </w:cols>
          <w:pgMar w:left="320" w:top="45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and Other Business Combinations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p>
    <w:p>
      <w:pPr>
        <w:spacing w:after="0" w:line="9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p>
    <w:p>
      <w:pPr>
        <w:spacing w:after="0" w:line="8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w:t>
      </w:r>
    </w:p>
    <w:p>
      <w:pPr>
        <w:spacing w:after="0" w:line="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251(h), would be required to adopt the merger agreement.</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 Restrictions / Anti-Takeover Statute</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Wave-Delaware is subject to the provisions of Section 203 of the DGCL. Section 203 of the DGCL generally prohibits a publicly held Delaware corporation from engaging in a business combination with any interested stockholder for a three-year period following the time that such stockholder becomes an interested stockholder, unless (i) prior to such time, the board of directors approves the business combination or the transaction by which such stockholder becomes an interested stockholder, (ii) the interested stockholder acquires 85% of the corporation’s outstanding voting stock in the transaction by which such stockholder becomes an interested stockholder, or (iii) the business</w:t>
      </w:r>
    </w:p>
    <w:p>
      <w:pPr>
        <w:spacing w:after="0" w:line="1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SCA and the Insolvency, Restructuring and Dissolution Act 2018 of Singapore mandates that specified corporate actions require approval by the shareholders in a general meeting, notably:</w:t>
      </w:r>
    </w:p>
    <w:p>
      <w:pPr>
        <w:spacing w:after="0" w:line="81" w:lineRule="exact"/>
        <w:rPr>
          <w:sz w:val="20"/>
          <w:szCs w:val="20"/>
          <w:color w:val="auto"/>
        </w:rPr>
      </w:pPr>
    </w:p>
    <w:p>
      <w:pPr>
        <w:ind w:left="720" w:right="60" w:hanging="269"/>
        <w:spacing w:after="0" w:line="258"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88" w:lineRule="exact"/>
        <w:rPr>
          <w:rFonts w:ascii="Times New Roman" w:cs="Times New Roman" w:eastAsia="Times New Roman" w:hAnsi="Times New Roman"/>
          <w:sz w:val="18"/>
          <w:szCs w:val="18"/>
          <w:color w:val="auto"/>
        </w:rPr>
      </w:pPr>
    </w:p>
    <w:p>
      <w:pPr>
        <w:ind w:left="720" w:right="380" w:hanging="26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that it be wound up voluntarily;</w:t>
      </w:r>
    </w:p>
    <w:p>
      <w:pPr>
        <w:spacing w:after="0" w:line="67" w:lineRule="exact"/>
        <w:rPr>
          <w:rFonts w:ascii="Times New Roman" w:cs="Times New Roman" w:eastAsia="Times New Roman" w:hAnsi="Times New Roman"/>
          <w:sz w:val="18"/>
          <w:szCs w:val="18"/>
          <w:color w:val="auto"/>
        </w:rPr>
      </w:pPr>
    </w:p>
    <w:p>
      <w:pPr>
        <w:ind w:left="720" w:hanging="269"/>
        <w:spacing w:after="0" w:line="26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must be approved by the shareholders of each amalgamating company via special resolution at a general meeting; and</w:t>
      </w:r>
    </w:p>
    <w:p>
      <w:pPr>
        <w:spacing w:after="0" w:line="85" w:lineRule="exact"/>
        <w:rPr>
          <w:rFonts w:ascii="Times New Roman" w:cs="Times New Roman" w:eastAsia="Times New Roman" w:hAnsi="Times New Roman"/>
          <w:sz w:val="18"/>
          <w:szCs w:val="18"/>
          <w:color w:val="auto"/>
        </w:rPr>
      </w:pPr>
    </w:p>
    <w:p>
      <w:pPr>
        <w:ind w:left="720" w:right="100" w:hanging="269"/>
        <w:spacing w:after="0" w:line="26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anything in the company’s constitution, the directors may not, without the prior approval of shareholders, issue shares, including shares being issued in connection with corporate actions.</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a scheme of arrangement under the SCA requires the affirmative vote of (i) a majority in number of shareholders present and voting, either in person or by proxy, at a court-convened shareholder meeting to approve such scheme and (ii) not less than 75% of the issued shares held by shareholders present and voting, either in person or by proxy, at such meeting.</w:t>
      </w: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However, Wave-Singapore is subject to the Singapore Code on Takeovers and Mergers (the “</w:t>
      </w:r>
      <w:r>
        <w:rPr>
          <w:rFonts w:ascii="Times New Roman" w:cs="Times New Roman" w:eastAsia="Times New Roman" w:hAnsi="Times New Roman"/>
          <w:sz w:val="18"/>
          <w:szCs w:val="18"/>
          <w:b w:val="1"/>
          <w:bCs w:val="1"/>
          <w:color w:val="auto"/>
        </w:rPr>
        <w:t>Singapore Takeover Code</w:t>
      </w:r>
      <w:r>
        <w:rPr>
          <w:rFonts w:ascii="Times New Roman" w:cs="Times New Roman" w:eastAsia="Times New Roman" w:hAnsi="Times New Roman"/>
          <w:sz w:val="18"/>
          <w:szCs w:val="18"/>
          <w:color w:val="auto"/>
        </w:rPr>
        <w:t>”), which contains provisions that may delay, deter or prevent a future takeover or change in control of Wave-Singapore. For example, under the Singapore Takeover Code, any person acquiring, whether by a series of transactions over a period of time or not, either on its</w:t>
      </w:r>
    </w:p>
    <w:p>
      <w:pPr>
        <w:sectPr>
          <w:pgSz w:w="11900" w:h="16838" w:orient="portrait"/>
          <w:cols w:equalWidth="0" w:num="2">
            <w:col w:w="5740" w:space="220"/>
            <w:col w:w="516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combination is approved by the board of directors and authorized at a meeting of stockholders by the affirmative vote of the holders of at least two-thirds (2/3rds) of the corporation’s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Action Without A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DGCL provides that unless otherwise provided in the certificate of incorporation, any action required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provide that stockholders may not act by written consent, except as otherwise provided in any applicable certificate of designation in respect of a given series of preferred stock.</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Suits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DGCL,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DGCL have been met. A person may institute and maintain such a suit only if such person was a stockholder at the time of</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own or together with parties acting in concert with it, 30% or more of Wave-Singapore’s voting shares, or if such person holds, either on its own or together with parties acting in concert with it, between 30% and 50% (both inclusive) of Wave-Singapore’s voting shares, and if such person (or parties acting in concert with it) acquires additional voting shares representing more than 1% of Wave-Singapore’s voting shares in any six-month period, must, except with the consent of Securities Industry Council in Singapore, extend a takeover offer for Wave-Singapore’s remaining voting shares in accordance with the Singapore Takeover Code. Additionally, if, in the course of an offer, or even before the date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0" w:lineRule="exact"/>
        <w:rPr>
          <w:sz w:val="20"/>
          <w:szCs w:val="20"/>
          <w:color w:val="auto"/>
        </w:rPr>
      </w:pP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provisions of the SCA and the constitution of Wave-Singapore do not provide for shareholder action by written consent. As a result, shareholder action by written consent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Standing</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Only registered shareholders of Wave-Singapore reflected in our register of members are recognized under Singapore law as shareholders of Wave-Singapore. As a result, only registered shareholders have legal standing to institute shareholder actions against Wave-Singapore or</w:t>
      </w:r>
    </w:p>
    <w:p>
      <w:pPr>
        <w:sectPr>
          <w:pgSz w:w="11900" w:h="16838" w:orient="portrait"/>
          <w:cols w:equalWidth="0" w:num="2">
            <w:col w:w="5740" w:space="220"/>
            <w:col w:w="516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DGCL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otherwise seek to enforce their rights as shareholders. Holders of book-entry interests in our shares will be required to exchange their book-entry interests for certificated shares and to be registered as shareholders in Wave-Singapore’s register of members in order to institute or enforce any legal proceedings or claims against Wave-Singapore, our directors or our executive officers relating to shareholder rights. A holder of book-entry interests may become a registered shareholder of Wave-Singapore by exchanging its interest in the shares for certificated shares and being registered in Wave-Singapore’s register of members.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remedies in cases of oppression or injustice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shareholder may apply to the court for an order under Section 216 of the SCA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1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Singapore courts have wide discretion as to the relief they may grant under such application,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1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SCA has a provision, which is limited in its scope to companies that are not listed on the securities exchange in Singapore, which provides a mechanism enabling shareholders to apply to the court for leave to bring a derivative action or arbitration on behalf of the company. Derivative actions are also allowed as a common law action.</w:t>
      </w:r>
    </w:p>
    <w:p>
      <w:pPr>
        <w:spacing w:after="0" w:line="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the case of statutory derivative action under the SCA, applications are generally made by shareholders of the company, but courts are given the discretion to allow such persons as they deem proper to apply (e.g., beneficial owner of shares) in the appropriate circumstances.</w:t>
      </w:r>
    </w:p>
    <w:p>
      <w:pPr>
        <w:sectPr>
          <w:pgSz w:w="11900" w:h="16838" w:orient="portrait"/>
          <w:cols w:equalWidth="0" w:num="2">
            <w:col w:w="5720" w:space="240"/>
            <w:col w:w="516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 of Directors and Officers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or officer to the corporation and its stockholders for monetary damages arising from a breach of fiduciary duty as a director or officer. However, no provision can limit the liability of a director or officer for:</w:t>
      </w:r>
    </w:p>
    <w:p>
      <w:pPr>
        <w:spacing w:after="0" w:line="89" w:lineRule="exact"/>
        <w:rPr>
          <w:sz w:val="20"/>
          <w:szCs w:val="20"/>
          <w:color w:val="auto"/>
        </w:rPr>
      </w:pPr>
    </w:p>
    <w:p>
      <w:pPr>
        <w:ind w:left="840" w:right="540" w:hanging="274"/>
        <w:spacing w:after="0" w:line="282"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67" w:lineRule="exact"/>
        <w:rPr>
          <w:rFonts w:ascii="Times New Roman" w:cs="Times New Roman" w:eastAsia="Times New Roman" w:hAnsi="Times New Roman"/>
          <w:sz w:val="18"/>
          <w:szCs w:val="18"/>
          <w:color w:val="auto"/>
        </w:rPr>
      </w:pPr>
    </w:p>
    <w:p>
      <w:pPr>
        <w:ind w:left="840" w:right="520" w:hanging="274"/>
        <w:spacing w:after="0" w:line="282"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67" w:lineRule="exact"/>
        <w:rPr>
          <w:rFonts w:ascii="Times New Roman" w:cs="Times New Roman" w:eastAsia="Times New Roman" w:hAnsi="Times New Roman"/>
          <w:sz w:val="18"/>
          <w:szCs w:val="18"/>
          <w:color w:val="auto"/>
        </w:rPr>
      </w:pPr>
    </w:p>
    <w:p>
      <w:pPr>
        <w:ind w:left="840" w:right="260" w:hanging="274"/>
        <w:spacing w:after="0" w:line="282"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director, willful or negligent payment of unlawful dividends or stock purchases or redemptions;</w:t>
      </w:r>
    </w:p>
    <w:p>
      <w:pPr>
        <w:spacing w:after="0" w:line="67" w:lineRule="exact"/>
        <w:rPr>
          <w:rFonts w:ascii="Times New Roman" w:cs="Times New Roman" w:eastAsia="Times New Roman" w:hAnsi="Times New Roman"/>
          <w:sz w:val="18"/>
          <w:szCs w:val="18"/>
          <w:color w:val="auto"/>
        </w:rPr>
      </w:pPr>
    </w:p>
    <w:p>
      <w:pPr>
        <w:ind w:left="840" w:right="540" w:hanging="274"/>
        <w:spacing w:after="0" w:line="282"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should be noted that this provision of the SCA is primarily used by minority shareholders to bring an action or arbitration in the name and on behalf of the company or intervene in an action or arbitration to which the company is a party for the purpose of prosecuting, defending or discontinuing the action or arbitration on behalf of the company. Prior to commencing a derivative action or arbitration, the court will need to be satisfied that (i) the applicant has given 14 days’ notice to the directors of the company of its intention to apply to the court for leave to bring an action or arbitration if the directors of the company do not bring, diligently prosecute or defend or discontinue the action or arbitration, (ii) the applicant is acting in good faith, and (iii) it appears to be prima facie in the interests of the company that the action or arbitration be brought, prosecuted, defended or discontinued.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the class or classes of shareholders, does not exist in the same manner in Singapore. However, it is possible as a matter of procedure for a number of shareholders who have a common interest in any proceedings to begin proceedings as a group with one or more of such shareholders representing the group.</w:t>
      </w:r>
    </w:p>
    <w:p>
      <w:pPr>
        <w:spacing w:after="0" w:line="200" w:lineRule="exact"/>
        <w:rPr>
          <w:sz w:val="20"/>
          <w:szCs w:val="20"/>
          <w:color w:val="auto"/>
        </w:rPr>
      </w:pPr>
    </w:p>
    <w:p>
      <w:pPr>
        <w:spacing w:after="0" w:line="21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SCA, any provision that purports to exempt a director or officer of a company from, or by which a company directly or indirectly provides an indemnity for a director or officer of the company against, any liability attaching to him or her in connection with any negligence, default, breach of duty or breach of trust in relation to the company is void.</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However, the SCA allows a company to: (i) purchase and maintain for any director and officer insurance against any liability attaching to such director or officer in connection with any negligence, default, breach of duty or breach of trust in relation to the company, and (ii) indemnify such director or officer against any liability incurred by the director or officer to a person other than the company, except when the indemnity is against:</w:t>
      </w:r>
    </w:p>
    <w:p>
      <w:pPr>
        <w:spacing w:after="0" w:line="94" w:lineRule="exact"/>
        <w:rPr>
          <w:sz w:val="20"/>
          <w:szCs w:val="20"/>
          <w:color w:val="auto"/>
        </w:rPr>
      </w:pPr>
    </w:p>
    <w:p>
      <w:pPr>
        <w:ind w:left="360" w:right="60" w:hanging="359"/>
        <w:spacing w:after="0" w:line="261" w:lineRule="auto"/>
        <w:rPr>
          <w:sz w:val="20"/>
          <w:szCs w:val="20"/>
          <w:color w:val="auto"/>
        </w:rPr>
      </w:pPr>
      <w:r>
        <w:rPr>
          <w:rFonts w:ascii="Times New Roman" w:cs="Times New Roman" w:eastAsia="Times New Roman" w:hAnsi="Times New Roman"/>
          <w:sz w:val="18"/>
          <w:szCs w:val="18"/>
          <w:color w:val="auto"/>
        </w:rPr>
        <w:t>(a)    any liability of the director or officer to pay (i) a fine in criminal proceedings, or (ii) a penalty sum payable to a regulatory authority for noncompliance with any requirement of a regulatory nature; or</w:t>
      </w:r>
    </w:p>
    <w:p>
      <w:pPr>
        <w:sectPr>
          <w:pgSz w:w="11900" w:h="16838" w:orient="portrait"/>
          <w:cols w:equalWidth="0" w:num="2">
            <w:col w:w="5740" w:space="220"/>
            <w:col w:w="516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2" w:lineRule="exact"/>
        <w:rPr>
          <w:sz w:val="20"/>
          <w:szCs w:val="20"/>
          <w:color w:val="auto"/>
        </w:rPr>
      </w:pPr>
    </w:p>
    <w:p>
      <w:pPr>
        <w:ind w:left="840" w:right="300" w:hanging="274"/>
        <w:spacing w:after="0" w:line="282" w:lineRule="auto"/>
        <w:tabs>
          <w:tab w:leader="none" w:pos="8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officer, in any action by or in the right of Wave-Delaware.</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a director or officer, as applicable, of Wave-Delaware will not be personally liable to Wave-Delaware or its stockholders for monetary damages for breach of fiduciary duty as a director or officer, as applicable, subject to the limitations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DGCL,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 acted in good faith and in a manner he or she reasonably believed to be in or not opposed to the best interests of the corporation or, in some circumstances, at least not opposed to its best interests and in a criminal proceeding, had no reasonable cause to believe his or her conduct was unlawful.</w:t>
      </w:r>
    </w:p>
    <w:p>
      <w:pPr>
        <w:spacing w:after="0" w:line="10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DGCL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left="360" w:right="40" w:hanging="359"/>
        <w:spacing w:after="0" w:line="255" w:lineRule="auto"/>
        <w:rPr>
          <w:sz w:val="20"/>
          <w:szCs w:val="20"/>
          <w:color w:val="auto"/>
        </w:rPr>
      </w:pPr>
      <w:r>
        <w:rPr>
          <w:rFonts w:ascii="Times New Roman" w:cs="Times New Roman" w:eastAsia="Times New Roman" w:hAnsi="Times New Roman"/>
          <w:sz w:val="18"/>
          <w:szCs w:val="18"/>
          <w:color w:val="auto"/>
        </w:rPr>
        <w:t>(b)    any liability incurred by the director or officer (i) in defending criminal proceedings in which he is convicted; (ii) in defending civil proceedings brought by the company or a related company in which judgment is given against such director or officer; or (iii) in connection with an application for relief under Section 76A(13) or Section 391 of the SCA, as described below, in which the court refuses to grant him or her relief.</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cases where a director is sued by the company, the SCA gives the court the power to relieve directors either wholly or partially from their liability for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200" w:lineRule="exact"/>
        <w:rPr>
          <w:sz w:val="20"/>
          <w:szCs w:val="20"/>
          <w:color w:val="auto"/>
        </w:rPr>
      </w:pPr>
    </w:p>
    <w:p>
      <w:pPr>
        <w:spacing w:after="0" w:line="2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Wave-Singapore’s constitution provides that subject to the SCA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SCA,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w:t>
      </w:r>
    </w:p>
    <w:p>
      <w:pPr>
        <w:spacing w:after="0" w:line="1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Wave-Singapore’s constitution further provides that subject to the SCA and every other applicable statute for the time being in force concerning companies and affecting Wave-Singapore, each of the directors and officers of Wave-Singapore and those of Wave-Singapore’s subsidiaries and affiliates shall be</w:t>
      </w:r>
    </w:p>
    <w:p>
      <w:pPr>
        <w:sectPr>
          <w:pgSz w:w="11900" w:h="16838" w:orient="portrait"/>
          <w:cols w:equalWidth="0" w:num="2">
            <w:col w:w="5740" w:space="220"/>
            <w:col w:w="518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9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DGCL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97"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Wave-Delaware’s amended and restated bylaws will generally provide mandatory indemnification and advancement of expenses to directors and officers to the fullest extent permitted by Delaware law. Wave-Delaware’s amended and restated certificate of incorporation and amended and restated bylaws will provide that Wave-Delaware may provide rights of indemnification and advancement to its employees and agents.</w:t>
      </w:r>
    </w:p>
    <w:p>
      <w:pPr>
        <w:spacing w:after="0" w:line="9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bylaws will also provide that, except for proceedings to enforce rights to indemnification, Wave-Delaware shall not be obligated to indemnify any director or officer in connection with a proceeding initiated by such person unless such proceeding was authorized by the Wave-Delaware Board.</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and the DGCL, Wave-Delaware stockholders will be entitled to receive dividends if, as and when declared by the Wave-Delaware Board, subject to the rights of any preferred stockholders then outstanding.</w:t>
      </w:r>
    </w:p>
    <w:p>
      <w:pPr>
        <w:spacing w:after="0" w:line="85"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The DGCL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SCA.</w:t>
      </w:r>
    </w:p>
    <w:p>
      <w:pPr>
        <w:spacing w:after="0" w:line="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SCA, a company may also provide a director with a loan to meet expenditures incurred or to be incurred by him for:</w:t>
      </w:r>
    </w:p>
    <w:p>
      <w:pPr>
        <w:spacing w:after="0" w:line="67" w:lineRule="exact"/>
        <w:rPr>
          <w:sz w:val="20"/>
          <w:szCs w:val="20"/>
          <w:color w:val="auto"/>
        </w:rPr>
      </w:pPr>
    </w:p>
    <w:p>
      <w:pPr>
        <w:ind w:left="360" w:right="60" w:hanging="359"/>
        <w:spacing w:after="0" w:line="254" w:lineRule="auto"/>
        <w:rPr>
          <w:sz w:val="20"/>
          <w:szCs w:val="20"/>
          <w:color w:val="auto"/>
        </w:rPr>
      </w:pPr>
      <w:r>
        <w:rPr>
          <w:rFonts w:ascii="Times New Roman" w:cs="Times New Roman" w:eastAsia="Times New Roman" w:hAnsi="Times New Roman"/>
          <w:sz w:val="18"/>
          <w:szCs w:val="18"/>
          <w:color w:val="auto"/>
        </w:rPr>
        <w:t>(a)    defending criminal or civil proceedings in connection with any alleged negligence, default, breach of duty or breach of trust by him in relation to the company, or in connection with an application for relief, subject to the terms stipulated in the SCA, which include requiring the director to repay the loan if he is convicted in the criminal proceedings or where judgment is given against him in civil proceedings or where the court refuses to grant him relief on the application; or</w:t>
      </w:r>
    </w:p>
    <w:p>
      <w:pPr>
        <w:spacing w:after="0" w:line="97" w:lineRule="exact"/>
        <w:rPr>
          <w:sz w:val="20"/>
          <w:szCs w:val="20"/>
          <w:color w:val="auto"/>
        </w:rPr>
      </w:pPr>
    </w:p>
    <w:p>
      <w:pPr>
        <w:ind w:left="360" w:right="40" w:hanging="359"/>
        <w:spacing w:after="0" w:line="261" w:lineRule="auto"/>
        <w:rPr>
          <w:sz w:val="20"/>
          <w:szCs w:val="20"/>
          <w:color w:val="auto"/>
        </w:rPr>
      </w:pPr>
      <w:r>
        <w:rPr>
          <w:rFonts w:ascii="Times New Roman" w:cs="Times New Roman" w:eastAsia="Times New Roman" w:hAnsi="Times New Roman"/>
          <w:sz w:val="18"/>
          <w:szCs w:val="18"/>
          <w:color w:val="auto"/>
        </w:rPr>
        <w:t>(b)    defending himself in an investigation or against any action proposed to be taken by a regulatory authority, in connection with any alleged negligence, default, breach of duty or breach of trust by him in relation to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SCA provides that no dividend is payable to shareholders except out of profits.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SCA does not provide a definition of when profits are deemed to be available for the purpose of paying dividends and this is accordingly governed by case law.</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Wave-Singapore’s constitution provides that no dividend can be paid except out of the profits of Wave-Singapore.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Company’s Own Shares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SCA generally prohibits a company from acquiring its own shares or purporting to acquire the</w:t>
      </w:r>
    </w:p>
    <w:p>
      <w:pPr>
        <w:sectPr>
          <w:pgSz w:w="11900" w:h="16838" w:orient="portrait"/>
          <w:cols w:equalWidth="0" w:num="2">
            <w:col w:w="5740" w:space="220"/>
            <w:col w:w="514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560"/>
        <w:spacing w:after="0" w:line="272" w:lineRule="auto"/>
        <w:rPr>
          <w:sz w:val="20"/>
          <w:szCs w:val="20"/>
          <w:color w:val="auto"/>
        </w:rPr>
      </w:pPr>
      <w:r>
        <w:rPr>
          <w:rFonts w:ascii="Times New Roman" w:cs="Times New Roman" w:eastAsia="Times New Roman" w:hAnsi="Times New Roman"/>
          <w:sz w:val="18"/>
          <w:szCs w:val="18"/>
          <w:color w:val="auto"/>
        </w:rPr>
        <w:t>represented by the issued and outstanding stock of all classes having a preference upon the distribution of assets.</w:t>
      </w:r>
    </w:p>
    <w:p>
      <w:pPr>
        <w:spacing w:after="0" w:line="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shares of its holding company or ultimate holding company, whether directly or indirectly, in any way, subject to certain exceptions. Any contract or transaction made or entered into in contravention of the said prohibition is void. However,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expressly permitted to do so by its constitution and subject to the special conditions of each permitted acquisition contained in the SCA, a company may:</w:t>
      </w:r>
    </w:p>
    <w:p>
      <w:pPr>
        <w:spacing w:after="0" w:line="95" w:lineRule="exact"/>
        <w:rPr>
          <w:sz w:val="20"/>
          <w:szCs w:val="20"/>
          <w:color w:val="auto"/>
        </w:rPr>
      </w:pPr>
    </w:p>
    <w:p>
      <w:pPr>
        <w:ind w:left="720" w:right="40" w:hanging="26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off-market purchase of its own shares in accordance with an equal access scheme authorized in advance at a general meeting;</w:t>
      </w:r>
    </w:p>
    <w:p>
      <w:pPr>
        <w:spacing w:after="0" w:line="81" w:lineRule="exact"/>
        <w:rPr>
          <w:rFonts w:ascii="Times New Roman" w:cs="Times New Roman" w:eastAsia="Times New Roman" w:hAnsi="Times New Roman"/>
          <w:sz w:val="18"/>
          <w:szCs w:val="18"/>
          <w:color w:val="auto"/>
        </w:rPr>
      </w:pPr>
    </w:p>
    <w:p>
      <w:pPr>
        <w:ind w:left="720" w:hanging="269"/>
        <w:spacing w:after="0" w:line="251"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 selective off-market purchase of its own shares in accordance with an agreement authorized in advance at a general meeting by a special resolution where persons whose shares are to be acquired and their associated persons have abstained from voting. On November 5, 2025, the Singapore Parliament passed the Corporate and Accounting Laws (Amendment) Act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amends the SCA to introduce a two-tier approval process where the shares that are the subject of a selective off-market purchase belong to a particular class of shares and do not constitute all the shares in that class. In such a case, the company must also obtain the consent of at least 75% of the holders of the shares of that class (but excluding any person whose shares are to be acquired and their associated persons) to the terms of the agreement for the selective off-market purchase, before passing the special resolution authorizing such agreement. The Corporate and Accounting Laws (Amendment) Act is to come into operation on a date that the Minister appoints by notification in the Government Gazette of the Republic of Singapore. The ACRA expects most provisions of the aforementioned Act to commence from April 2026 onwards; and</w:t>
      </w:r>
    </w:p>
    <w:p>
      <w:pPr>
        <w:spacing w:after="0" w:line="111" w:lineRule="exact"/>
        <w:rPr>
          <w:rFonts w:ascii="Times New Roman" w:cs="Times New Roman" w:eastAsia="Times New Roman" w:hAnsi="Times New Roman"/>
          <w:sz w:val="18"/>
          <w:szCs w:val="18"/>
          <w:color w:val="auto"/>
        </w:rPr>
      </w:pPr>
    </w:p>
    <w:p>
      <w:pPr>
        <w:ind w:left="720" w:right="100" w:hanging="26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its own shares under a contingent purchase contract which has been authorized in advance at a general meeting by a special resolution,</w:t>
      </w:r>
    </w:p>
    <w:p>
      <w:pPr>
        <w:spacing w:after="0" w:line="7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total number of ordinary shares, stocks in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non-redeemable preferred shares that may be acquired by a company in a</w:t>
      </w:r>
    </w:p>
    <w:p>
      <w:pPr>
        <w:sectPr>
          <w:pgSz w:w="11900" w:h="16838" w:orient="portrait"/>
          <w:cols w:equalWidth="0" w:num="2">
            <w:col w:w="5720" w:space="240"/>
            <w:col w:w="516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relevant period may not exceed 20% of the total number of ordinary</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shares, stocks in any class or non-redeemable preferred shares (as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case may be) as of the date of the resolution to acquire the shares.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Where, however, a company has reduced its share capital by a special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resolution or a Singapore court made an order to such effect, the total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number of ordinary shares, stocks in any class or non-redeemable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preferred shares shall be taken to be the total number of ordinary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shares, stocks in any class or non-redeemable preferred shares (as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case may be) as altered by the special resolution or the order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court. Payment, including any expenses (including brokerage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commission) incurred directly in the acquisition by the company of its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own shares, must be made out of the company’s distributable profits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capital,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solvent.</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may also purchase its own shares by an order of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court.</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Wave-Singapore’s constitution provides that Wave-Singapore may,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subject to and in accordance with the SCA, purchase or otherwise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acquire any class of shares in the issued share capital of Wave-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on such terms and in such manner as Wave-Singapore may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time to time think fit. Wave-Singapore may deal with any such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 in such manner as may be permitted by, and in accordance with,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SCA (including to hold such shares as treasury shares).</w:t>
      </w:r>
    </w:p>
    <w:p>
      <w:pPr>
        <w:spacing w:after="0" w:line="1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Redemption of Preferred Shares</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may redeem redeemable preferred shares on such terms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in such manner as is provided by its constitution. Preferred shares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may be redeemed out of capital only if all the directors make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solvency statement in relation to such redemption in accordance with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SCA. In addition, certain filings are also required to be made to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Registrar of Companies in connection with such redemption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redeemable preferred shares.</w:t>
      </w:r>
    </w:p>
    <w:p>
      <w:pPr>
        <w:spacing w:after="0" w:line="1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Financial Assistance for the Acquisition of Shares</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public company or a company whose holding company or ultimate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holding company is a public company may not give financial assistance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any person whether directly or indirectly for the purpose of:</w:t>
      </w:r>
    </w:p>
    <w:p>
      <w:pPr>
        <w:spacing w:after="0" w:line="112" w:lineRule="exact"/>
        <w:rPr>
          <w:sz w:val="20"/>
          <w:szCs w:val="20"/>
          <w:color w:val="auto"/>
        </w:rPr>
      </w:pPr>
    </w:p>
    <w:p>
      <w:pPr>
        <w:ind w:left="6420"/>
        <w:spacing w:after="0"/>
        <w:tabs>
          <w:tab w:leader="none" w:pos="6660" w:val="left"/>
        </w:tabs>
        <w:rPr>
          <w:sz w:val="20"/>
          <w:szCs w:val="20"/>
          <w:color w:val="auto"/>
        </w:rPr>
      </w:pPr>
      <w:r>
        <w:rPr>
          <w:rFonts w:ascii="Times New Roman" w:cs="Times New Roman" w:eastAsia="Times New Roman" w:hAnsi="Times New Roman"/>
          <w:sz w:val="18"/>
          <w:szCs w:val="18"/>
          <w:color w:val="auto"/>
        </w:rPr>
        <w:t>•</w:t>
        <w:tab/>
        <w:t>the acquisition or proposed acquisition of shares in the</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company or units of such shares; 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and amended and restated bylaws do not provide for any restrictions on the transferability of shares of Wave-Delaware’s capital stock. Subject to applicable securities laws, shares of Wave-Delaware’s common stock will be freely transferable on Nasdaq.</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Under the DGCL, some contracts or transactions in which one or more of a corporation’s directors has an interest are not void or voidable because of such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some conditions, such as obtaining the required approval, fulfilling the requirements of good faith and ensuring the transaction does not include a conflicted “controlling stockholder”, are met. Under the DGCL, a stockholder is considered a “controlling stockholder” if it</w:t>
      </w:r>
    </w:p>
    <w:p>
      <w:pPr>
        <w:spacing w:after="0" w:line="5" w:lineRule="exact"/>
        <w:rPr>
          <w:sz w:val="20"/>
          <w:szCs w:val="20"/>
          <w:color w:val="auto"/>
        </w:rPr>
      </w:pPr>
    </w:p>
    <w:p>
      <w:pPr>
        <w:ind w:left="360" w:hanging="244"/>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 majority of the stockholder voting power in director elections,</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at its</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left="720" w:right="300" w:hanging="269"/>
        <w:spacing w:after="0" w:line="266"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proposed acquisition of shares in its holding company or ultimate holding company or units of such shares, subject to certain exceptions.</w:t>
      </w:r>
    </w:p>
    <w:p>
      <w:pPr>
        <w:spacing w:after="0" w:line="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Financial assistance may take the form of a loan, the giving of a guarantee, the provision of security, the release of an obligation, the release of a debt or otherwise. However, it should be noted that a company may provide financial assistance for the acquisition of its shares or shares in its holding company or ultimate holding company if</w:t>
      </w:r>
    </w:p>
    <w:p>
      <w:pPr>
        <w:spacing w:after="0" w:line="3" w:lineRule="exact"/>
        <w:rPr>
          <w:sz w:val="20"/>
          <w:szCs w:val="20"/>
          <w:color w:val="auto"/>
        </w:rPr>
      </w:pPr>
    </w:p>
    <w:p>
      <w:pPr>
        <w:ind w:right="60" w:firstLine="1"/>
        <w:spacing w:after="0" w:line="270" w:lineRule="auto"/>
        <w:tabs>
          <w:tab w:leader="none" w:pos="2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giving or the financial assistance does not materially prejudice the interest of the company or its shareholders or the company’s ability to pay its creditors, and the Board of Directors approves the giving of the financial assistance in accordance with the provisions of the SCA; or (ii) it complies with the requirements (including but not limited to approval of the shareholders by special resolution) set out in the SCA.</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Wave-Singapore’s constitution provides that except as expressly permitted by the SCA, Wave-Singapore shall not give, whether directly or indirectly and whether by the means of the making of a loan, the giving of a guarantee, the provision of security, the release of an obligation or the release of a debt or otherwise, any financial assistance for the purpose of, or in connection with, the acquisition or proposed acquisition of shares or units of shares in Wave-Singapore or its holding company.</w:t>
      </w:r>
    </w:p>
    <w:p>
      <w:pPr>
        <w:spacing w:after="0" w:line="200" w:lineRule="exact"/>
        <w:rPr>
          <w:sz w:val="20"/>
          <w:szCs w:val="20"/>
          <w:color w:val="auto"/>
        </w:rPr>
      </w:pPr>
    </w:p>
    <w:p>
      <w:pPr>
        <w:spacing w:after="0" w:line="2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Wave-Singapore’s constitution provides that any shareholder may transfer all or any of his or her shares, subject to the restrictions of the constitution, applicable laws and the rules and regulations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SCA, directors and chief executive officer are not prohibited from dealing with the company, but where they have an interest, whether directly or indirectly, in a transaction with the company, that interest must be disclosed to the Board of Directors. In particular, every director and chief executive officer who is in any way, whether directly or indirectly, interested in a transaction or proposed transaction with the company must, as soon as is practicable after the relevant facts have come to such</w:t>
      </w:r>
    </w:p>
    <w:p>
      <w:pPr>
        <w:sectPr>
          <w:pgSz w:w="11900" w:h="16838" w:orient="portrait"/>
          <w:cols w:equalWidth="0" w:num="2">
            <w:col w:w="5720" w:space="240"/>
            <w:col w:w="518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board nominees who make up a voting majority of the board, or</w:t>
      </w:r>
    </w:p>
    <w:p>
      <w:pPr>
        <w:spacing w:after="0" w:line="19" w:lineRule="exact"/>
        <w:rPr>
          <w:sz w:val="20"/>
          <w:szCs w:val="20"/>
          <w:color w:val="auto"/>
        </w:rPr>
      </w:pPr>
    </w:p>
    <w:p>
      <w:pPr>
        <w:ind w:left="120" w:right="140" w:hanging="4"/>
        <w:spacing w:after="0" w:line="251" w:lineRule="auto"/>
        <w:tabs>
          <w:tab w:leader="none" w:pos="3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at least 33% of the stockholder voting power in director elections. Under the DGCL, a transaction without a conflicted controlling stockholder may be approved as follows: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director’s or chief executive officer’s knowledge, declare the nature of such director’s or chief executive officer’s interest at a Board of Directors’ meeting or by sending a written notice to the company detailing the nature, character and extent of the conflict.</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 director and any chief executive officer who holds any office or possesses any property which directly or indirectly might create interests in conflict with such director’s duties or, as the case may be, the chief executive officer’s duties, as director or chief executive officer is required to declare the fact and the nature, character and extent of the conflict either at a meeting of directors or by sending a written notice to the company detailing the nature, character and extent of the conflict.</w:t>
      </w:r>
    </w:p>
    <w:p>
      <w:pPr>
        <w:spacing w:after="0" w:line="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interest of a member of a director’s or chief executive officer’s family (including spouse, son, adopted son, stepson, daughter, adopted daughter and stepdaughter) will be treated as an interest of the director or chief executive officer, as applicable.</w:t>
      </w:r>
    </w:p>
    <w:p>
      <w:pPr>
        <w:spacing w:after="0" w:line="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consists only of being a member or creditor of a corporation which is interested in the transaction or proposed transaction with the company if the interest may properly be regarded as not being a material interest. Where the transaction or proposed transaction relates to any loan to the company, a director or chief executive officer is not deemed to be interested or to have been at any time interested in such transaction or proposed transaction where the director or chief executive officer, as applicable, has only guaranteed the repayment of such loan, unless the constitution provides otherwise.</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where the proposed transaction has been or will be made with or for the benefit of or on behalf of a related company (i.e., the holding company, subsidiary or subsidiary of a common holding company), the director or chief executive officer is not deemed to be interested or to have been at any time interested in such transaction or proposed transaction by virtue of only being a director or chief executive officer (as the case may be) of the related corporation, unless the constitution provides otherwise.</w:t>
      </w:r>
    </w:p>
    <w:p>
      <w:pPr>
        <w:spacing w:after="0" w:line="9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SCA prohibits a Singapore company (other than an exempt private company) from, among others, (i) making a loan or a</w:t>
      </w:r>
    </w:p>
    <w:p>
      <w:pPr>
        <w:sectPr>
          <w:pgSz w:w="11900" w:h="16838" w:orient="portrait"/>
          <w:cols w:equalWidth="0" w:num="2">
            <w:col w:w="5720" w:space="240"/>
            <w:col w:w="516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quasi-loan to its directors or to directors of a related corporation, or</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giving a guarantee or security in connection with such a loan or quasi-</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loan, (ii) entering into a credit transaction as creditor for the benefit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directors or the directors of a related corporation, or giving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or any security in connection with such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(iii) arranging an assignment to or assumption by the company of 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rights, obligations or liabilities under a transaction which, if it had been</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entered into by the company, would have been a restricted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(iv) taking part in an arrangement under which another person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enters into a transaction which, if entered into by the company, would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have been a restricted transaction and such person obtains a benefit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the company or its related corporation pursuant thereto.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Companies are also prohibited from entering into any of these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transactions with the spouse or children (whether adopted or natural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stepchildren) of its directors.</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Further, subject to specified exceptions, the SCA prohibits a company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(other than an exempt private company) from making a loan or a quasi-</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loan to another company or a limited liability partnership or entering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into any guarantee or providing any security in connection with a loan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or a quasi-loan made to another company or a limited liability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partnership by a person other than the first-mentioned company,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entering into a credit transaction as a creditor for the benefit of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or entering into 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or provide any security in connection with a credit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 entered into by any person for the benefit of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if a director or directors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first-mentioned company is or together are interested in 20%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more of the total voting power in the other company or the limited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liability partnership (as the case may be).</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Such prohibition also applies to a loan or quasi-loan made by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(other than an exempt private company),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by a company (other than an exempt private company) for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benefit of another company or limited liability partnership and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entered into or security provided by a company (other than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 exempt private company) in connection with a loan or quasi-loan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by a person other than the first-mentioned company to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or with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for the benefit of another company or limited liability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 Dissenters’ Rights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DGCL,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such a transaction.</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 Exclusive Jurisdiction</w:t>
      </w:r>
    </w:p>
    <w:p>
      <w:pPr>
        <w:spacing w:after="0" w:line="12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The Wave-Delaware amended and restated certificate of incorporation and amended and restated bylaws will provide that, unless Wave-Delaware consents in writing to the selection of an alternate forum, (a) the Court of Chancery of the State of Delaware (or, if such court does not have jurisdiction thereof, the federal district court for the State of Delaware or other state courts of the State of Delaware) will, to the fullest extent permitted by law, be the sole and exclusive forum for certain actions involving Wave-Delaware and its directors, officers and stockholders under Delaware law or relating to Wave-Delaware’s governing documents, as set out in the amended and restated certificate of incorporation and amended and restated bylaws; and</w:t>
      </w:r>
    </w:p>
    <w:p>
      <w:pPr>
        <w:spacing w:after="0" w:line="4" w:lineRule="exact"/>
        <w:rPr>
          <w:sz w:val="20"/>
          <w:szCs w:val="20"/>
          <w:color w:val="auto"/>
        </w:rPr>
      </w:pPr>
    </w:p>
    <w:p>
      <w:pPr>
        <w:jc w:val="both"/>
        <w:ind w:left="120" w:right="340" w:hanging="4"/>
        <w:spacing w:after="0" w:line="253" w:lineRule="auto"/>
        <w:tabs>
          <w:tab w:leader="none" w:pos="3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district courts of the United States of America will be the exclusive forum for the resolution of any complaint asserting a cause of action arising under the U.S. Securities Act, and the rules and regulations promulgated thereunder.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partnership entered into by a person other than the first-mentioned company, where such other company or limited liability partnership is incorporated or formed (as the case may be) outside Singapore, if a director or directors of the first-mentioned company (a) is or together are interested in 20% or more of the total voting power in the other company or limited liability partnership or (b) in a case where the other company does not have a share capital, exercises or together exercise control over the other company whether by reason of having the power to appoint directors or otherwise.</w:t>
      </w:r>
    </w:p>
    <w:p>
      <w:pPr>
        <w:spacing w:after="0" w:line="9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SCA also provides that an interest of a member of a director’s family (including spouse, son, adopted son, stepson, daughter, adopted daughter and stepdaughter) will be treated as an interest of the director.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equivalent provisions in Singapore under the 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SCA or Wave-Singapore’s constitution.</w:t>
      </w:r>
    </w:p>
    <w:p>
      <w:pPr>
        <w:sectPr>
          <w:pgSz w:w="11900" w:h="16838" w:orient="portrait"/>
          <w:cols w:equalWidth="0" w:num="2">
            <w:col w:w="5740" w:space="220"/>
            <w:col w:w="514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furnishing this proxy statement to the holders of our ordinary shares in connection with the solicitation of proxies by Wave-Singapore’s Board of Directors for use at a Special Meeting to consider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conducted in accordance with the directions of the Singapore Court.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 Place and Date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held on June 22, 2026 at 1:00 p.m. Eastern time in person at 733 Concord Avenue, Cambridge, MA 02138.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meeting, Wave-Singapore’s Board of Directors will ask the ordinary shareholders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w:t>
      </w:r>
    </w:p>
    <w:p>
      <w:pPr>
        <w:spacing w:after="0" w:line="17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Wave-Singapore’s Board of Directors has unanimously approved the Scheme of Arrangement and recommends that you vote “FOR” the Wave Redomiciliation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Voting Rights; Votes Required for Approval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27, 2026 has been fixed as the Record Date for the Special Meeting.</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Only holders of record of Wave-Singapore ordinary shares on the Record Date are entitled to notice of, and only the Scheme Shareholders as of the Record Date are entitled to vote at, the Special Meeting. You will not be the holder of record of shares that you hold “beneficially.” Instead, the depository (for example, CEDE as nominee for DTC) or other nominee will be the holder of record of such shares.</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the Record Date, approximately 192,402,202 ordinary shares in the capital of Wave-Singapore were outstanding and entitled to be voted at the meeting. Each Wave-Singapore ordinary share entitles the holder to one vote.</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At the Special Meeting, the presence, in person or by proxy, of at least two Scheme Shareholders as of the Record Date holding in aggregate at least a majority of all issued and outstanding ordinary shares entitled to vote at the Special Meeting is necessary to constitute a quorum at the Special Meeting. Votes of shareholders of record who are present in person or represented by proxy at the Special Meeting, abstentions and broker non-votes are counted for purposes of determining whether a quorum exists.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w:t>
      </w:r>
    </w:p>
    <w:p>
      <w:pPr>
        <w:spacing w:after="0" w:line="18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Assuming the presence of a quorum,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 is required for the approval of the Wave Redomiciliation Proposal.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100" w:hanging="424"/>
        <w:spacing w:after="0" w:line="317" w:lineRule="auto"/>
        <w:tabs>
          <w:tab w:leader="none" w:pos="10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whose name appears on the register of DTC as a holder of Wave-Singapore ordinary shares (a “</w:t>
      </w:r>
      <w:r>
        <w:rPr>
          <w:rFonts w:ascii="Times New Roman" w:cs="Times New Roman" w:eastAsia="Times New Roman" w:hAnsi="Times New Roman"/>
          <w:sz w:val="17"/>
          <w:szCs w:val="17"/>
          <w:b w:val="1"/>
          <w:bCs w:val="1"/>
          <w:color w:val="auto"/>
        </w:rPr>
        <w:t>DTC Participant</w:t>
      </w:r>
      <w:r>
        <w:rPr>
          <w:rFonts w:ascii="Times New Roman" w:cs="Times New Roman" w:eastAsia="Times New Roman" w:hAnsi="Times New Roman"/>
          <w:sz w:val="17"/>
          <w:szCs w:val="17"/>
          <w:color w:val="auto"/>
        </w:rPr>
        <w:t>”) shall be deemed to be a Scheme Shareholder in respect of such number of Wave-Singapore ordinary shares held in its account under CEDE.</w:t>
      </w:r>
    </w:p>
    <w:p>
      <w:pPr>
        <w:spacing w:after="0" w:line="13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Scheme Shareholder as of the Record Date for the Special Meeting, may vote in person at the Special Meeting or may appoint one (and not more than one) person, whether a Scheme Shareholder or not, as his or her proxy to attend and vote in his or her stead.</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760" w:hanging="424"/>
        <w:spacing w:after="0" w:line="28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6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right="80" w:hanging="424"/>
        <w:spacing w:after="0" w:line="261"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20" w:hanging="439"/>
        <w:spacing w:after="0" w:line="266" w:lineRule="auto"/>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indicated that they intend to vote their Wave-Singapore ordinary shares in favor of the Wave Redomiciliation Proposal. On the Record Date, our current directors and executive officers and their affiliates beneficially owned 49,789,422 Wave-Singapore ordinary shares, which is approximately 24.30% in the aggregate of the outstanding Wave-Singapore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proxy card is being sent to each Wave-Singapore shareholder of record as of the Record Date. If you properly received a proxy card, you may grant a proxy to vote on the Wave Redomiciliation Proposal presented in one of the two ways which are explained below under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If you properly complete, sign and date the enclosed proxy card and timely send it to us or timely properly appoint your proxy over the Internet or by telephone, your proxy holder (one of the individuals named on the enclosed proxy card) will vote your Wave-Singapore shares as you have directed.</w:t>
      </w:r>
    </w:p>
    <w:p>
      <w:pPr>
        <w:spacing w:after="0" w:line="136"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you do not specify on the enclosed proxy card that is submitted (or when appointing your proxy over the Internet or by telephone) how you want to vote your Wave-Singapore shares, the proxy holders will vote them “FOR” the Wave Redomiciliation Proposal set forth in this proxy statement.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abstain on the Wave Redomiciliation Proposal by marking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 abstention or broker non-vote on the proposal to approve the Scheme of Arrangement has the effect of a vote not being cast with respect to the relevant shares. As a consequence, such shares will not be considered when determining whether the Wave Redomiciliation Proposal has received the required shareholder approval.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or at the Special Meeting in any one of the following ways:</w:t>
      </w:r>
    </w:p>
    <w:p>
      <w:pPr>
        <w:spacing w:after="0" w:line="131" w:lineRule="exact"/>
        <w:rPr>
          <w:sz w:val="20"/>
          <w:szCs w:val="20"/>
          <w:color w:val="auto"/>
        </w:rPr>
      </w:pPr>
    </w:p>
    <w:p>
      <w:pPr>
        <w:ind w:left="1080" w:right="24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and submitting a new proxy card with a date later than your previously delivered proxy card, which must be received by Vote Processing, c/o Broadridge, 51 Mercedes Way, Edgewood, NY 11717 not less than 48 hours before the time fixed for the Special Meeting or within such other time as may be required by the Singapore Companies Act; or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Special Meeting in person. Any appointment of a proxy or proxies will be revoked if a shareholder of record attends and votes in person at the Special Meeting.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vote is the one that will be counted.</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you fail to submit a proxy card (if applicable) in the manner and within the period stated therein or if the proxy card (if applicable) is incomplete, improperly completed, illegible or where your true intentions are not ascertainable from the instructions specified in the proxy card (if applicable), you and your proxy (if applicable) may only be admitted to the Special Meeting at the discretion of the Chairperson of the Special Meeting. You will, nonetheless, be bound by the terms of the Scheme of Arrangement in the event that it becomes effective.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you do not appoint a proxy and you do not vote at the Special Meeting, you will still be bound by the outcome. You are therefore strongly urged to attend and vote at the meeting in person or by proxy.</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accompanying proxy is being solicited on behalf of the Board of Directors of Wave-Singapore. We have hired Innisfree to assist in the distribution of proxy materials and the solicitation of proxies for an initial fee 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you are a Scheme Shareholder who is a Registered Holder as of the Record Date, you can vote your Wave-Singapore ordinary shares directly by attending the Special Meeting and casting your vote in person or by completing and returning a proxy card, which when properly executed and received by Wave-Singapore, will be voted at the Special Meeting in accordance with your instructions set forth in the proxy. By submitting your proxy card, you are legally authorizing another person to exercise all of your rights to attend, speak and vote your Wave-Singapore ordinary shares at the Special Meeting in accordance with your instructions.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hold Wave-Singapore ordinary shares through a broker or nominee, we recommend that you contact your broker or nominee directly for more information on the procedures by which your Wave-Singapore ordinary shares can be voted. Your broker or nominee will not be able to vote your Wave-Singapore ordinary shares unless it receives appropriate instructions from you.</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shares entitled to vote and represented by properly completed proxies received prior to the Special Meeting and not revoked will be voted at the Special Meeting in accordance with your instructions. If you are a Scheme Shareholder who is a Registered Holder as of the Record Date and you return a signed proxy card without indicating how your shares should be voted on a matter and do not revoke your proxy, the shares represented by your proxy will be voted as the Board recommends, and therefore,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Wave Redomiciliation Proposal.</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later than 48 hours before the appointed time of the meeting or (ii) by attending the meeting and voting in person. You can submit your subsequently dated proxy to Wave-Singapore at c/o </w:t>
      </w:r>
      <w:r>
        <w:rPr>
          <w:rFonts w:ascii="Times New Roman" w:cs="Times New Roman" w:eastAsia="Times New Roman" w:hAnsi="Times New Roman"/>
          <w:sz w:val="18"/>
          <w:szCs w:val="18"/>
          <w:i w:val="1"/>
          <w:iCs w:val="1"/>
          <w:color w:val="auto"/>
        </w:rPr>
        <w:t>Vote Processing</w:t>
      </w:r>
      <w:r>
        <w:rPr>
          <w:rFonts w:ascii="Times New Roman" w:cs="Times New Roman" w:eastAsia="Times New Roman" w:hAnsi="Times New Roman"/>
          <w:sz w:val="18"/>
          <w:szCs w:val="18"/>
          <w:color w:val="auto"/>
        </w:rPr>
        <w:t>, Broadridge, 51 Mercedes Way, Edgewood, NY 11717 not less than 48 hours before the time fixed for the Special Meeting or within such other time as may be required by the Singapore Companies Act.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or adjourned, as a Scheme Shareholder your proxy will remain valid and may be voted at the postponed or adjourned meeting. You will still be able to revoke your proxy until it is voted.</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Proxies received at any time before the Special Meeting, and not revoked or superseded before being voted, will be voted at the Special Meeting. A validly signed proxy will be voted in accordance with the specification.</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Subject to space availability, all Wave-Singapore shareholders as of the Record Date, or their duly appointed proxies, may attend the Special Meeting. Since seating is limited, admission to the meeting will be on a first-come, first-served basis. Registration and seating will begin at 12:45 p.m. Eastern time on June 22, 2026. Each Wave-Singapore shareholder, or their duly authorized representative, will be asked to present valid photo identification issued by a government agency, such as a driver’s license or passport and, if applicable, evidence of such person’s authorization to represent a Wave-Singapore shareholder.</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If your Wave-Singapore ordinary shares are held in the name of a bank, broker, custodian, nominee or other holder of record and you plan to attend the Special Meeting, you must present proof of your beneficial ownership of Wave-Singapore ordinary shares, such as a recent bank or brokerage account statement, together with a form of personal identification and proof of address to be admitted to the Special Meeting.</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Even if you establish proof of your beneficial ownership and/or have a valid admission ticket, you will not be entitled to vote at or otherwise participate in the meeting unless you are a Scheme Shareholder entitled to vote at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Validity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Paul Bolno (or failing him, Linda Rockett or failing her any other director of Wave-Singapore) has been appointed by the Singapore Court as Chairperson of the Special Meeting to preside at the Special Meeting and to report the voting results of the Special Meeting to the Singapore Court. The Chairperson of the Special Meeting will count the votes, determine the existence of a quorum, validity of proxies and ballots, and certify the results of the voting. His or her determination will be final and binding,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determination is subject to any decision made by a court of competent jurisdiction upon a lawful challenge to his or her determination.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April 27, 2026 for (i) each named executive officer, (ii) each of our directors and nominees for director; (iii) all of our executive officers and directors as a group; and (iv) each person known to us to be the beneficial owner of more than 5% of our ordinary shares.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We deem ordinary shares that may be acquired by an individual or group within 60 days after April 27, 2026 pursuant to the exercise of options, the vesting of restricted share unit awards, or the exercise of the Pre-Funded Warrants to be outstanding for the purpose of computing the percentage ownership of such individual or group, but such shares are not deemed to be outstanding for the purpose of computing the percentage ownership of any other individual or group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192,402,202 ordinary shares of Wave-Singapore outstanding on April 27, 2026.</w:t>
      </w:r>
    </w:p>
    <w:p>
      <w:pPr>
        <w:spacing w:after="0" w:line="7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1520" w:type="dxa"/>
            <w:vAlign w:val="bottom"/>
            <w:gridSpan w:val="2"/>
          </w:tcPr>
          <w:p>
            <w:pPr>
              <w:jc w:val="center"/>
              <w:ind w:right="68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Owned</w:t>
            </w:r>
            <w:r>
              <w:rPr>
                <w:rFonts w:ascii="Times New Roman" w:cs="Times New Roman" w:eastAsia="Times New Roman" w:hAnsi="Times New Roman"/>
                <w:sz w:val="9"/>
                <w:szCs w:val="9"/>
                <w:b w:val="1"/>
                <w:bCs w:val="1"/>
                <w:color w:val="auto"/>
              </w:rPr>
              <w:t>(1)(2)</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Shareholders:</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Management, L.P.</w:t>
            </w:r>
            <w:r>
              <w:rPr>
                <w:rFonts w:ascii="Times New Roman" w:cs="Times New Roman" w:eastAsia="Times New Roman" w:hAnsi="Times New Roman"/>
                <w:sz w:val="25"/>
                <w:szCs w:val="25"/>
                <w:color w:val="auto"/>
                <w:vertAlign w:val="superscript"/>
              </w:rPr>
              <w:t>(3)</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34,225,506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GSK plc</w:t>
            </w:r>
            <w:r>
              <w:rPr>
                <w:rFonts w:ascii="Times New Roman" w:cs="Times New Roman" w:eastAsia="Times New Roman" w:hAnsi="Times New Roman"/>
                <w:sz w:val="25"/>
                <w:szCs w:val="25"/>
                <w:color w:val="auto"/>
                <w:vertAlign w:val="superscript"/>
              </w:rPr>
              <w:t>(4)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18,245,691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(5)</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15,020,983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10,017,783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Adage Capital Partners, L.P.</w:t>
            </w:r>
            <w:r>
              <w:rPr>
                <w:rFonts w:ascii="Times New Roman" w:cs="Times New Roman" w:eastAsia="Times New Roman" w:hAnsi="Times New Roman"/>
                <w:sz w:val="25"/>
                <w:szCs w:val="25"/>
                <w:color w:val="auto"/>
                <w:vertAlign w:val="superscript"/>
              </w:rPr>
              <w:t>(7)</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9,786,061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Paul B. Bolno, M.D., MBA</w:t>
            </w:r>
            <w:r>
              <w:rPr>
                <w:rFonts w:ascii="Times New Roman" w:cs="Times New Roman" w:eastAsia="Times New Roman" w:hAnsi="Times New Roman"/>
                <w:sz w:val="25"/>
                <w:szCs w:val="25"/>
                <w:color w:val="auto"/>
                <w:vertAlign w:val="superscript"/>
              </w:rPr>
              <w:t>(8)</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2,750,544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Chandra Vargeese, Ph.D.</w:t>
            </w:r>
            <w:r>
              <w:rPr>
                <w:rFonts w:ascii="Times New Roman" w:cs="Times New Roman" w:eastAsia="Times New Roman" w:hAnsi="Times New Roman"/>
                <w:sz w:val="25"/>
                <w:szCs w:val="25"/>
                <w:color w:val="auto"/>
                <w:vertAlign w:val="superscript"/>
              </w:rPr>
              <w:t>(9)</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1,248,839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Kyle Moran, CFA</w:t>
            </w:r>
            <w:r>
              <w:rPr>
                <w:rFonts w:ascii="Times New Roman" w:cs="Times New Roman" w:eastAsia="Times New Roman" w:hAnsi="Times New Roman"/>
                <w:sz w:val="25"/>
                <w:szCs w:val="25"/>
                <w:color w:val="auto"/>
                <w:vertAlign w:val="superscript"/>
              </w:rPr>
              <w:t>(10)</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606,546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Francis, Ph.D.</w:t>
            </w:r>
            <w:r>
              <w:rPr>
                <w:rFonts w:ascii="Times New Roman" w:cs="Times New Roman" w:eastAsia="Times New Roman" w:hAnsi="Times New Roman"/>
                <w:sz w:val="25"/>
                <w:szCs w:val="25"/>
                <w:color w:val="auto"/>
                <w:vertAlign w:val="superscript"/>
              </w:rPr>
              <w:t>(11)</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130,247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Mark H. N. Corrigan, M.D.</w:t>
            </w:r>
            <w:r>
              <w:rPr>
                <w:rFonts w:ascii="Times New Roman" w:cs="Times New Roman" w:eastAsia="Times New Roman" w:hAnsi="Times New Roman"/>
                <w:sz w:val="25"/>
                <w:szCs w:val="25"/>
                <w:color w:val="auto"/>
                <w:vertAlign w:val="superscript"/>
              </w:rPr>
              <w:t>(12)</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151,460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Christian Henry</w:t>
            </w:r>
            <w:r>
              <w:rPr>
                <w:rFonts w:ascii="Times New Roman" w:cs="Times New Roman" w:eastAsia="Times New Roman" w:hAnsi="Times New Roman"/>
                <w:sz w:val="25"/>
                <w:szCs w:val="25"/>
                <w:color w:val="auto"/>
                <w:vertAlign w:val="superscript"/>
              </w:rPr>
              <w:t>(12)</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53,230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Kolchinsky, Ph.D.</w:t>
            </w:r>
            <w:r>
              <w:rPr>
                <w:rFonts w:ascii="Times New Roman" w:cs="Times New Roman" w:eastAsia="Times New Roman" w:hAnsi="Times New Roman"/>
                <w:sz w:val="25"/>
                <w:szCs w:val="25"/>
                <w:color w:val="auto"/>
                <w:vertAlign w:val="superscript"/>
              </w:rPr>
              <w:t>(13)</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34,225,506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Adrian Rawcliffe</w:t>
            </w:r>
            <w:r>
              <w:rPr>
                <w:rFonts w:ascii="Times New Roman" w:cs="Times New Roman" w:eastAsia="Times New Roman" w:hAnsi="Times New Roman"/>
                <w:sz w:val="25"/>
                <w:szCs w:val="25"/>
                <w:color w:val="auto"/>
                <w:vertAlign w:val="superscript"/>
              </w:rPr>
              <w:t>(12)</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98,230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Ken Takanashi</w:t>
            </w:r>
            <w:r>
              <w:rPr>
                <w:rFonts w:ascii="Times New Roman" w:cs="Times New Roman" w:eastAsia="Times New Roman" w:hAnsi="Times New Roman"/>
                <w:sz w:val="25"/>
                <w:szCs w:val="25"/>
                <w:color w:val="auto"/>
                <w:vertAlign w:val="superscript"/>
              </w:rPr>
              <w:t>(14)</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9,757,881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Gregory L. Verdine, Ph.D.</w:t>
            </w:r>
            <w:r>
              <w:rPr>
                <w:rFonts w:ascii="Times New Roman" w:cs="Times New Roman" w:eastAsia="Times New Roman" w:hAnsi="Times New Roman"/>
                <w:sz w:val="25"/>
                <w:szCs w:val="25"/>
                <w:color w:val="auto"/>
                <w:vertAlign w:val="superscript"/>
              </w:rPr>
              <w:t>(15)</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556,214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Heidi Wagner</w:t>
            </w:r>
            <w:r>
              <w:rPr>
                <w:rFonts w:ascii="Times New Roman" w:cs="Times New Roman" w:eastAsia="Times New Roman" w:hAnsi="Times New Roman"/>
                <w:sz w:val="25"/>
                <w:szCs w:val="25"/>
                <w:color w:val="auto"/>
                <w:vertAlign w:val="superscript"/>
              </w:rPr>
              <w:t>(16)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153,575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Aik Na Tan</w:t>
            </w:r>
            <w:r>
              <w:rPr>
                <w:rFonts w:ascii="Times New Roman" w:cs="Times New Roman" w:eastAsia="Times New Roman" w:hAnsi="Times New Roman"/>
                <w:sz w:val="25"/>
                <w:szCs w:val="25"/>
                <w:color w:val="auto"/>
                <w:vertAlign w:val="superscript"/>
              </w:rPr>
              <w:t>(12)</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57,150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All current directors and executive officers as a group (12 individuals)</w:t>
            </w:r>
          </w:p>
        </w:tc>
        <w:tc>
          <w:tcPr>
            <w:tcW w:w="15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49,789,422</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176"/>
        </w:trPr>
        <w:tc>
          <w:tcPr>
            <w:tcW w:w="516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(17)</w:t>
            </w:r>
          </w:p>
        </w:tc>
        <w:tc>
          <w:tcPr>
            <w:tcW w:w="6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60" w:hanging="424"/>
        <w:spacing w:after="0" w:line="250"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table include securities held in the beneficial owner’s name or jointly with others, or in the name of a bank, nominee or trustee for the beneficial owner’s account.</w:t>
      </w:r>
    </w:p>
    <w:p>
      <w:pPr>
        <w:ind w:left="540" w:hanging="424"/>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entitled to one vote per share and vote as a single class on all matters.</w:t>
      </w:r>
    </w:p>
    <w:p>
      <w:pPr>
        <w:spacing w:after="0" w:line="9"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RA Capital Management, L.P. (“RA Capital”) on Schedule 13D/A filed with the SEC on March 30, 2026. Consists of (i) 26,975,505 ordinary shares held by RA Capital Healthcare Fund, L.P. (the “Fund”), (ii) 16,115 ordinary shares and vested options to purchase 140,230 ordinary shares exercisable within 60 days after April 27, 2026 held by Dr. Peter Kolchinsky, a member of our Board, and (iii) 7,093,656 ordinary shares that the Fund beneficially owns based on the right to acquire upon exercise of pre-funded warrants. RA Capital Healthcare Fund GP, LLC is the general partner of the Fund. The general</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5" w:right="5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partner of RA Capital is RA Capital Management GP, LLC, of which Dr.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w:t>
      </w:r>
    </w:p>
    <w:p>
      <w:pPr>
        <w:spacing w:after="0" w:line="3" w:lineRule="exact"/>
        <w:rPr>
          <w:sz w:val="20"/>
          <w:szCs w:val="20"/>
          <w:color w:val="auto"/>
        </w:rPr>
      </w:pPr>
    </w:p>
    <w:p>
      <w:pPr>
        <w:ind w:left="540" w:right="120"/>
        <w:spacing w:after="0" w:line="250" w:lineRule="auto"/>
        <w:rPr>
          <w:sz w:val="20"/>
          <w:szCs w:val="20"/>
          <w:color w:val="auto"/>
        </w:rPr>
      </w:pPr>
      <w:r>
        <w:rPr>
          <w:rFonts w:ascii="Times New Roman" w:cs="Times New Roman" w:eastAsia="Times New Roman" w:hAnsi="Times New Roman"/>
          <w:sz w:val="18"/>
          <w:szCs w:val="18"/>
          <w:color w:val="auto"/>
        </w:rPr>
        <w:t>Mr. Shah disclaim beneficial ownership of securities reported herein. The address for RA Capital is 200 Berkeley Street, 18th Floor, Boston, MA 02116.</w:t>
      </w:r>
    </w:p>
    <w:p>
      <w:pPr>
        <w:spacing w:after="0" w:line="1" w:lineRule="exact"/>
        <w:rPr>
          <w:sz w:val="20"/>
          <w:szCs w:val="20"/>
          <w:color w:val="auto"/>
        </w:rPr>
      </w:pPr>
    </w:p>
    <w:p>
      <w:pPr>
        <w:ind w:left="540" w:right="8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GSK plc on Form 4 filed with the SEC on December 15, 2025. Consists of ordinary shares held of record by Glaxo Group Limited, a wholly-owned subsidiary of GSK plc. The address of GSK plc is 980 Great West Road, Brentford, Middlesex TW8 9GS, England.</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FMR LLC on Schedule 13G filed with the SEC on February 5, 2026. Consists of ordinary shares held of record by FMR LLC. The address of FMR LLC is 245 Summer Street, Boston, Massachusetts 02210.</w:t>
      </w:r>
    </w:p>
    <w:p>
      <w:pPr>
        <w:ind w:left="54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BlackRock, Inc. on Schedule 13G filed with the SEC on December 31, 2025. Consists of ordinary shares held of record by BlackRock, Inc. The address of BlackRock, Inc. is 50 Hudson Yards New York, NY 10001.</w:t>
      </w:r>
    </w:p>
    <w:p>
      <w:pPr>
        <w:ind w:left="540" w:right="8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Adage Capital Partners, L.P. on Schedule 13G/A filed with the SEC on February 12, 2026. Consists of ordinary shares held of record by Adage Capital Partners GP, L.L.C. The address of Adage Capital Partners, L.P. is 200 Clarendon Street, 52nd Floor, Boston, Massachusetts 02116.</w:t>
      </w:r>
    </w:p>
    <w:p>
      <w:pPr>
        <w:spacing w:after="0" w:line="1"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19,770 ordinary shares held by Dr. Bolno and (ii) 2,730,774 ordinary shares underlying options exercisable within 60 days of April 27, 2026 held by Dr. Bolno.</w:t>
      </w:r>
    </w:p>
    <w:p>
      <w:pPr>
        <w:ind w:left="540" w:right="34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334,871 ordinary shares held by Dr. Vargeese and (ii) 913,968 ordinary shares underlying options exercisable within 60 days of April 27, 2026 held by Dr. Vargeese.</w:t>
      </w:r>
    </w:p>
    <w:p>
      <w:pPr>
        <w:ind w:left="540" w:right="56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57,260 ordinary shares held by Mr. Moran and (ii) 549,286 ordinary shares underlying options exercisable within 60 days of April 27, 2026 held by Mr. Moran.</w:t>
      </w:r>
    </w:p>
    <w:p>
      <w:pPr>
        <w:ind w:left="540" w:right="62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4,367 ordinary shares held by Dr. Francis and (ii) 125,880 ordinary shares underlying options exercisable within 60 days of April 27, 2026 held by Dr. Francis.</w:t>
      </w:r>
    </w:p>
    <w:p>
      <w:pPr>
        <w:ind w:left="540" w:hanging="424"/>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underlying options exercisable within 60 days of April 27,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above.</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Takanashi, a member of our Board, is an executive officer of SNBL and an executive officer and director of SNBL USA. SNBL and Mr. Takanashi share voting and dispositive power with respect to such shares and may be deemed to beneficially own such shares. Based on information reported by Shin Nippon Biomedical Laboratories, Ltd. (“SNBL”) on Schedule 13D/A filed with the SEC on June 6, 2025. Consists of (i) 3,498,815 ordinary shares held by SNBL; (ii) 6,107,593 ordinary shares held by SNBL USA, Ltd. (“SNBL USA”). Also includes 11,243 ordinary shares and vested options to purchase 140,230 ordinary shares exercisable within 60 days of April 27, 2026 held by Mr. Takanashi. The address of SNBL is 2438 Miyanoura-cho, Kagoshima City, Kagoshima 891-1394, Japan; the address of SNBL USA is 2333 Seaway Boulevard, Everett, WA 98203; and the address of Mr. Takanashi is St. Luke’s Tower 28F, 8-1,Akashi-cho, Chuo-ku, Tokyo 104-0044, Japan.</w:t>
      </w:r>
    </w:p>
    <w:p>
      <w:pPr>
        <w:spacing w:after="0" w:line="2"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252,517 ordinary shares held by Dr. Verdine and (ii) 303,697 ordinary shares underlying options exercisable within 60 days of April 27, 2026 held by Dr. Verdine.</w:t>
      </w:r>
    </w:p>
    <w:p>
      <w:pPr>
        <w:ind w:left="540" w:right="48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16,115 ordinary shares held by Ms. Wagner and (ii) 137,460 ordinary shares underlying options exercisable within 60 days of April 27, 2026 held by Ms. Wagner.</w:t>
      </w:r>
    </w:p>
    <w:p>
      <w:pPr>
        <w:ind w:left="540" w:right="80" w:hanging="424"/>
        <w:spacing w:after="0" w:line="253"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5,401,595 ordinary shares underlying options exercisable within 60 days of April 27, 2026 held by our current directors and executive officers, (ii) 37,294,171 outstanding ordinary shares beneficially owned by our current directors and executive officers and entities affiliated with certain of our directors, and (iii) exercisable pre-funded warrants to purchase 7,093,656 ordinary shares, held by an entity affiliated with one of our directors.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SUBMISSION OF FUTURE SHAREHOLDER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Wave-Singapore Shareholder Proposals</w:t>
      </w:r>
    </w:p>
    <w:p>
      <w:pPr>
        <w:spacing w:after="0" w:line="11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2026 Annual General Meeting of Shareholders (the “</w:t>
      </w:r>
      <w:r>
        <w:rPr>
          <w:rFonts w:ascii="Times New Roman" w:cs="Times New Roman" w:eastAsia="Times New Roman" w:hAnsi="Times New Roman"/>
          <w:sz w:val="18"/>
          <w:szCs w:val="18"/>
          <w:b w:val="1"/>
          <w:bCs w:val="1"/>
          <w:color w:val="auto"/>
        </w:rPr>
        <w:t>2026 AGM</w:t>
      </w:r>
      <w:r>
        <w:rPr>
          <w:rFonts w:ascii="Times New Roman" w:cs="Times New Roman" w:eastAsia="Times New Roman" w:hAnsi="Times New Roman"/>
          <w:sz w:val="18"/>
          <w:szCs w:val="18"/>
          <w:color w:val="auto"/>
        </w:rPr>
        <w:t>”), shareholder proposals (other than for director nominations) must have been received no later than February 23, 2026, and to be considered for presentation at our 2026 Annual General Meeting of Shareholders, although not included in the proxy statement, proposals (including director nominations that are not requested to be included in our proxy statement) must be received no later than May 9, 2026. Such shareholder proposals must be submitted along with proof of ownership of Wave-Singapore ordinary shares in accordance with Rule 14a-8(b)(2), to us at c/o Wave Life Sciences Ltd., Attention: General Counsel, 733 Concord Avenue, Cambridge, MA 02138. In addition to satisfying the foregoing advance notice requirements, to comply with the universal proxy rules under the Exchange Act, shareholders who intend to solicit proxies in support of director nominees other than the Company’s nominees must follow the requirements set forth in Rule 14a-19 as promulgated under the Exchange Act.</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the Transaction is completed prior to the 2026 AGM, it is anticipated that Wave-Delaware’s shareholder meeting will be more than 30 days from the 2026 AGM such that the deadline for shareholder proposals will be a reasonable time before Wave-Delaware prints and distributes its proxy materials, in accordance with Rule 14a-8(e)(2). If the Transaction is completed after the 2026 AGM, Wave-Delaware will provide notice of its annual stockholder meeting in 2027 and solicit stockholder proposals in a subsequent filing with the SEC in accordance with Rule 14a-8 under the Exchange Act and the DGCL.</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Shareholder proposals are also subject to the requirements of the Singapore Companies Act. Under Section 183 of the SCA, only (a) registered shareholders representing not less than 5% of the total voting rights of all the shareholders having at the date of requisition a right to vote at a meeting to which the requisition relates or (b) registered shareholders representing not less than 100 registered shareholders on which there has been paid up an average sum, per shareholder, of not less than 500 Singapore Dollars each may, at their expense, request that we include and give notice of their proposal for the 2026 AGM. Subject to satisfaction of the requirements of Section 183 of the Singapore Companies Act, any such requisition must be signed by all the shareholders making the request and be deposited at our registered office at 7 Straits View #12-00, Marina One East Tower, Singapore 018936, at least six weeks prior to the date of the 2026 AGM in the case of a request requiring notice of a resolution, or at least one week prior to the date of the 2026 AGM in the case of any other request. In addition to the 2026 AGM, the Board of Directors of Wave-Singapore may convene a meeting of our shareholders whenever they think fit and they must do so upon the written request of shareholders holding not less than 10% of the total number of paid-up shares (excluding any treasury shares) as of the date of deposit of the requisition carrying the right to vote at general meetings, failing which the requisitioning shareholders, or any of them holding more than 50% of the voting rights represented by the requisitioning shareholders, may themselves proceed to convene a meeting in compliance with Section 176 of the Singapore Companies Act. In addition, two or more shareholders holding not less than 10% of our total number of issued shares (excluding any treasury shares) may call a meeting of our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Wave-Delaware Stockholder Proposals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Assuming consummation of the Transaction, Wave-Delaware stockholders will be entitled to present proposals for consideration at forthcoming Wave-Delaware stockholder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they comply with the proxy rules promulgated by the SEC, the amended and restated certificate of incorporation and the amended and restated bylaws of Wave-Delaware and the DGCL.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 SHARING AN ADDRESS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broker, bank or other nominee for any shareholder who is a beneficial owner, but not the record holder, of our shares may deliver only one copy of the proxy statement and the accompanying documents being delivered therewith, to multiple shareholders who share the same address, unless that broker, bank or other nominee has received contrary instructions from one or more of the shareholders. We will deliver promptly, upon written or oral request, a separate copy of the proxy statement and the accompanying documents being delivered therewith, to a shareholder at a shared address to which a single copy of the documents was delivered. A shareholder who wishes to receive a separate copy of the proxy statement and the accompanying documents being delivered therewith, or our proxy statement or Annual Report on Form 10-K in the future, should submit their request to us by written request via mail to Investor Relations, Wave Life Sciences Ltd., 733 Concord Avenue, Cambridge, MA 02138 or via email to </w:t>
      </w:r>
      <w:r>
        <w:rPr>
          <w:rFonts w:ascii="Times New Roman" w:cs="Times New Roman" w:eastAsia="Times New Roman" w:hAnsi="Times New Roman"/>
          <w:sz w:val="18"/>
          <w:szCs w:val="18"/>
          <w:u w:val="single" w:color="auto"/>
          <w:color w:val="auto"/>
        </w:rPr>
        <w:t>InvestorRelations@wavelifesci.com</w:t>
      </w:r>
      <w:r>
        <w:rPr>
          <w:rFonts w:ascii="Times New Roman" w:cs="Times New Roman" w:eastAsia="Times New Roman" w:hAnsi="Times New Roman"/>
          <w:sz w:val="18"/>
          <w:szCs w:val="18"/>
          <w:color w:val="auto"/>
        </w:rPr>
        <w:t xml:space="preserve"> or via oral request at 617-949-4827. Beneficial owners sharing an address who are receiving multiple copies of proxy materials and annual reports and wish to receive a single copy of such materials in the future will need to contact their broker, bank or other nominee to request that only a single copy of each document be mailed to all shareholders at the shared address in the future.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https://wavelifesciences.com</w:t>
      </w:r>
      <w:r>
        <w:rPr>
          <w:rFonts w:ascii="Times New Roman" w:cs="Times New Roman" w:eastAsia="Times New Roman" w:hAnsi="Times New Roman"/>
          <w:sz w:val="18"/>
          <w:szCs w:val="18"/>
          <w:color w:val="auto"/>
        </w:rPr>
        <w:t>. Wave-Singapore’s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our website or any other website is not incorporated by reference in this proxy statement and does not constitute a part of this proxy statement.</w:t>
      </w:r>
    </w:p>
    <w:p>
      <w:pPr>
        <w:spacing w:after="0" w:line="18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SEC rules and regulations permit us to “incorporate by reference” the information we file with the SEC. This means that we can disclose important information to you by referring you to those documents. Some documents or information, such as that called for by Items 2.02 or 7.01 of Form 8-K, are deemed furnished and not filed in accordance with SEC rules. None of those documents and none of that information is incorporated by reference into this proxy statement. The information incorporated by reference is considered to be part of this proxy statement. Information that we file later with the SEC will automatically update and supersede this information.</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(copies of which are being delivered to you with this proxy statement) and any subsequent filings we will make with the SEC under Sections 13(a), 13(c), 14 or 15(d) of the Exchange Act (excluding any information “furnished” but not “filed”) following the date of this document, but prior to the date of the meeting. The documents incorporated by reference are:</w:t>
      </w:r>
    </w:p>
    <w:p>
      <w:pPr>
        <w:spacing w:after="0" w:line="81"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5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on March 31, 2026, filed with the SEC on April 28, 2026;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52">
        <w:r>
          <w:rPr>
            <w:rFonts w:ascii="Times New Roman" w:cs="Times New Roman" w:eastAsia="Times New Roman" w:hAnsi="Times New Roman"/>
            <w:sz w:val="18"/>
            <w:szCs w:val="18"/>
            <w:u w:val="single" w:color="auto"/>
            <w:color w:val="0000EE"/>
          </w:rPr>
          <w:t>February 26, 2026</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EE"/>
          </w:rPr>
          <w:t>April 15,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5">
        <w:r>
          <w:rPr>
            <w:rFonts w:ascii="Times New Roman" w:cs="Times New Roman" w:eastAsia="Times New Roman" w:hAnsi="Times New Roman"/>
            <w:sz w:val="18"/>
            <w:szCs w:val="18"/>
            <w:u w:val="single" w:color="auto"/>
            <w:color w:val="0000EE"/>
          </w:rPr>
          <w:t>April 21, 2026</w:t>
        </w:r>
      </w:hyperlink>
      <w:r>
        <w:rPr>
          <w:rFonts w:ascii="Times New Roman" w:cs="Times New Roman" w:eastAsia="Times New Roman" w:hAnsi="Times New Roman"/>
          <w:sz w:val="18"/>
          <w:szCs w:val="18"/>
          <w:color w:val="auto"/>
        </w:rPr>
        <w:t>, except, in each case, for any information therein furnished under Items 2.02 or 7.01.</w:t>
      </w:r>
    </w:p>
    <w:p>
      <w:pPr>
        <w:spacing w:after="0" w:line="162" w:lineRule="exact"/>
        <w:rPr>
          <w:rFonts w:ascii="Times New Roman" w:cs="Times New Roman" w:eastAsia="Times New Roman" w:hAnsi="Times New Roman"/>
          <w:sz w:val="18"/>
          <w:szCs w:val="18"/>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 above filings or any filings subsequently incorporated by reference into this proxy statement (other than any exhibits to such filings not specifically incorporated by reference) by writing or calling:</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 Wave Life Sciences Ltd.</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733 Concord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InvestorRelations@wavelifesci.com</w:t>
      </w:r>
    </w:p>
    <w:p>
      <w:pPr>
        <w:spacing w:after="0" w:line="20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ensure timely delivery of these documents before the Special Meeting, you should make such request by June 8, 2026.</w:t>
      </w:r>
    </w:p>
    <w:p>
      <w:pPr>
        <w:spacing w:after="0" w:line="225"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 about the Transaction or about us that differs from or adds to the information in this proxy statement or in the documents incorporated by reference. Therefore, you should not rely upon any information that differs from or is in addition to the information contained in this proxy statement or in the documents incorporated by reference.</w:t>
      </w:r>
    </w:p>
    <w:p>
      <w:pPr>
        <w:spacing w:after="0" w:line="176" w:lineRule="exact"/>
        <w:rPr>
          <w:rFonts w:ascii="Times New Roman" w:cs="Times New Roman" w:eastAsia="Times New Roman" w:hAnsi="Times New Roman"/>
          <w:sz w:val="18"/>
          <w:szCs w:val="18"/>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proxy statement speaks only as of the date on the cover, unless the information specifically indicates that another date applies.</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THE GENERAL DIVISION OF THE HIGH COURT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THE REPUBLIC OF SINGAPORE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Case No.: HC/OA </w:t>
      </w:r>
      <w:r>
        <w:rPr>
          <w:rFonts w:ascii="Times New Roman" w:cs="Times New Roman" w:eastAsia="Times New Roman" w:hAnsi="Times New Roman"/>
          <w:sz w:val="18"/>
          <w:szCs w:val="18"/>
          <w:b w:val="1"/>
          <w:bCs w:val="1"/>
          <w:color w:val="auto"/>
        </w:rPr>
        <w:t>[___]</w:t>
      </w:r>
      <w:r>
        <w:rPr>
          <w:rFonts w:ascii="Times New Roman" w:cs="Times New Roman" w:eastAsia="Times New Roman" w:hAnsi="Times New Roman"/>
          <w:sz w:val="18"/>
          <w:szCs w:val="18"/>
          <w:color w:val="auto"/>
        </w:rPr>
        <w:t>/2026</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the Matter of Section 210 of the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Companies Act 1967</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the matter of Wave Life Sciences Ltd.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(Singapore UEN No.: 201218209G)</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…Applicant</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Section 210 of the Companies Act 1967</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public company limited by shares incorporated under the laws of the Republic of Singapore,</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defined herein)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Delaware corporation</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Scheme (as defined below), the following definitions shall apply throughout unless the context otherwise requires: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CEDE &amp; Co., as nominee of DTC</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Companies Act 1967 of Singapore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Wave Life Sciences Ltd., a public company limited by shares incorporated under the laws of the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General Division of the High Court of the Republic of Singapore, or where applicable on appeal,</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Appellate Division of the High Court of the Republic of Singapore and/or the Court of Appeal of</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Republic of Singapore</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Depository Trust Company</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liens, equities, mortgages, charges, encumbrances, security interests, hypothecations, easements,</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pledges, title retention, trust arrangement, hire purchase, judgment, preferential right, rights of</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pre-emption and other rights or interests conferring security or similar rights in favour of a third party</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date on which the Scheme, if approved, becomes effective in accordance with its terms, and</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which date shall, in any event, be no later than the Long-Stop Date</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time on the Effective Date at which the Scheme becomes effective in accordance with its terms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Entitled Shareholders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Shareholders of record as at the Effective Time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nationally-recognized U.S. financial institution appointed by Wave-Delaware to act as exchange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agent in the Scheme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implementation agreement dated 15 April 2026 entered into between the Company and Wave-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being the latest practicable date prior to the printing of the document containing this Scheme for</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purpose of ascertaining certain information for inclusion herein</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it in the Implementation Agreement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This scheme of arrangement under Section 210 of the Companies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its present form or with or</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subject to any modification thereof or amendment or addition thereto in accordance with its terms or</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approved or imposed by the Court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Consideration</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respect of each Wave-Singapore Share transferred by an Entitled Shareholder (either directly or in</w:t>
            </w:r>
          </w:p>
        </w:tc>
      </w:tr>
      <w:tr>
        <w:trPr>
          <w:trHeight w:val="212"/>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name of CEDE) to Wave-Delaware in accordance with the terms of this Scheme, one fully paid</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of common stock, par value $0.001 per share, of Wave-Delaware (the “</w:t>
            </w:r>
            <w:r>
              <w:rPr>
                <w:rFonts w:ascii="Times New Roman" w:cs="Times New Roman" w:eastAsia="Times New Roman" w:hAnsi="Times New Roman"/>
                <w:sz w:val="18"/>
                <w:szCs w:val="18"/>
                <w:b w:val="1"/>
                <w:bCs w:val="1"/>
                <w:color w:val="auto"/>
              </w:rPr>
              <w:t>Wave-Delaware</w:t>
            </w:r>
          </w:p>
        </w:tc>
      </w:tr>
      <w:tr>
        <w:trPr>
          <w:trHeight w:val="220"/>
        </w:trPr>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to be issued to each Entitled Shareholder (either directly or to be held in the name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CEDE) on a share-for-share basis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Holders of Wave-Singapore Shares</w:t>
            </w:r>
          </w:p>
        </w:tc>
      </w:tr>
    </w:tbl>
    <w:p>
      <w:pPr>
        <w:sectPr>
          <w:pgSz w:w="11900" w:h="16838" w:orient="portrait"/>
          <w:cols w:equalWidth="0" w:num="1">
            <w:col w:w="11080"/>
          </w:cols>
          <w:pgMar w:left="320" w:top="455" w:right="49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0" w:type="dxa"/>
            <w:vAlign w:val="bottom"/>
          </w:tcPr>
          <w:p>
            <w:pPr>
              <w:spacing w:after="0"/>
              <w:rPr>
                <w:sz w:val="17"/>
                <w:szCs w:val="17"/>
                <w:color w:val="auto"/>
              </w:rPr>
            </w:pPr>
          </w:p>
        </w:tc>
        <w:tc>
          <w:tcPr>
            <w:tcW w:w="7620" w:type="dxa"/>
            <w:vAlign w:val="bottom"/>
          </w:tcPr>
          <w:p>
            <w:pPr>
              <w:spacing w:after="0"/>
              <w:rPr>
                <w:sz w:val="17"/>
                <w:szCs w:val="17"/>
                <w:color w:val="auto"/>
              </w:rPr>
            </w:pPr>
          </w:p>
        </w:tc>
      </w:tr>
      <w:tr>
        <w:trPr>
          <w:trHeight w:val="63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 forms of taxation and statutory, governmental, federal, state, provincial, local or municipal</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impositions, duties, contributions and levies of any kind, including income, withholding, stamp,</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goods and services tax and any other form of value-added tax, in each case whether of Singapore,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or elsewhere in the world, and all penalties, charges, costs, additions and interest</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relating thereto</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Certificates</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Existing share certificates representing a holding of Wave-Singapore Shares by any holder of Wave-</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Singapore Shares, as at the Effective Time</w:t>
            </w:r>
          </w:p>
        </w:tc>
      </w:tr>
      <w:tr>
        <w:trPr>
          <w:trHeight w:val="324"/>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Wave Life Sciences, Inc., a Delaware corporation</w:t>
            </w:r>
          </w:p>
        </w:tc>
      </w:tr>
      <w:tr>
        <w:trPr>
          <w:trHeight w:val="324"/>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Shares</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and paid-up ordinary shares in the capital of the Company</w:t>
            </w:r>
          </w:p>
        </w:tc>
      </w:tr>
    </w:tbl>
    <w:p>
      <w:pPr>
        <w:spacing w:after="0" w:line="1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Expressions</w:t>
      </w:r>
      <w:r>
        <w:rPr>
          <w:rFonts w:ascii="Times New Roman" w:cs="Times New Roman" w:eastAsia="Times New Roman" w:hAnsi="Times New Roman"/>
          <w:sz w:val="18"/>
          <w:szCs w:val="18"/>
          <w:color w:val="auto"/>
        </w:rPr>
        <w:t>. Words importing the singular shall, where applicable, include the plural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words indicating a specific gender shall,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include the other genders (male, female or neuter). References to persons shall, where applicable, include corporations.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in this Scheme are inserted for convenience only and shall be ignored in construing this Scheme.</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Rounding</w:t>
      </w:r>
      <w:r>
        <w:rPr>
          <w:rFonts w:ascii="Times New Roman" w:cs="Times New Roman" w:eastAsia="Times New Roman" w:hAnsi="Times New Roman"/>
          <w:sz w:val="18"/>
          <w:szCs w:val="18"/>
          <w:color w:val="auto"/>
        </w:rPr>
        <w:t>. Any discrepancies in the figures included in this Scheme between the listed amounts and the totals thereof are due to rounding.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figures shown in totals in this Scheme may not be an arithmetic aggregation of the figures that precede them.</w:t>
      </w:r>
    </w:p>
    <w:p>
      <w:pPr>
        <w:spacing w:after="0" w:line="15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in relation to any Wave-Singapore Share, includes a person entitled to that Wave-Singapore Share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References to “you”, “your” and “yours” in this Scheme are, as the context so determines, to Entitled Shareholders (including persons whose shares are held in the name of CEDE).</w:t>
      </w:r>
    </w:p>
    <w:p>
      <w:pPr>
        <w:spacing w:after="0" w:line="17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Any reference in this Scheme to any enactment or statutory provision is a reference to that enactment or statutory provision as for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amended, modified, supplemented or re-enacted. Any word defined under the Companies Act, or any modification thereof and not otherwise defined in this Scheme shall, where applicable, have the meaning ascribed to that word under the Companies Act, or that modification, as the case may be, unless the context otherwise requires.</w:t>
      </w:r>
    </w:p>
    <w:p>
      <w:pPr>
        <w:spacing w:after="0" w:line="17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Time and Date</w:t>
      </w:r>
      <w:r>
        <w:rPr>
          <w:rFonts w:ascii="Times New Roman" w:cs="Times New Roman" w:eastAsia="Times New Roman" w:hAnsi="Times New Roman"/>
          <w:sz w:val="18"/>
          <w:szCs w:val="18"/>
          <w:color w:val="auto"/>
        </w:rPr>
        <w:t>. Any reference to a time of day and date in this Scheme shall be a reference to Singapore time of day and date respectively,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specified.</w:t>
      </w: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ind w:left="660" w:right="10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incorporated in Singapore on 23 July 2012 and has been listed on the Nasdaq Global Market since 11 November 2015. As at the Latest Practicable Date, the Company has an issued share capital comprising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Wave-Singapore Shares.</w:t>
      </w:r>
    </w:p>
    <w:p>
      <w:pPr>
        <w:spacing w:after="0" w:line="67"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this Scheme is the transfer by Shareholders who hold Wave-Singapore Shares to Wave-Delaware, in consideration for the issuance of the Scheme Consideration to such Shareholders by Wave-Delaware.</w:t>
      </w:r>
    </w:p>
    <w:p>
      <w:pPr>
        <w:spacing w:after="0" w:line="67" w:lineRule="exact"/>
        <w:rPr>
          <w:rFonts w:ascii="Times New Roman" w:cs="Times New Roman" w:eastAsia="Times New Roman" w:hAnsi="Times New Roman"/>
          <w:sz w:val="18"/>
          <w:szCs w:val="18"/>
          <w:color w:val="auto"/>
        </w:rPr>
      </w:pPr>
    </w:p>
    <w:p>
      <w:pPr>
        <w:ind w:left="660" w:right="52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Wave-Delaware have entered into the Implementation Agreement to set out their respective rights and obligations with respect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this Scheme and the implementation thereof.</w:t>
      </w:r>
    </w:p>
    <w:p>
      <w:pPr>
        <w:spacing w:after="0" w:line="67"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Wave-Delaware has agreed to appear by legal counsel at the hearing of the Originating Application to approve this Scheme, and to consent thereto, and to undertake to the Court to be bound thereby and to execute and do and procure to be executed and done all such documents, acts and things as may be necessary or desirable to be executed or done by it for the purpose of giving effect to this Scheme.</w:t>
      </w:r>
    </w:p>
    <w:p>
      <w:pPr>
        <w:sectPr>
          <w:pgSz w:w="11900" w:h="16838" w:orient="portrait"/>
          <w:cols w:equalWidth="0" w:num="1">
            <w:col w:w="11100"/>
          </w:cols>
          <w:pgMar w:left="320" w:top="446"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SCHEME CONDITIONS</w:t>
      </w:r>
    </w:p>
    <w:p>
      <w:pPr>
        <w:spacing w:after="0" w:line="256" w:lineRule="exact"/>
        <w:rPr>
          <w:sz w:val="20"/>
          <w:szCs w:val="20"/>
          <w:color w:val="auto"/>
        </w:rPr>
      </w:pPr>
    </w:p>
    <w:p>
      <w:pPr>
        <w:ind w:left="660" w:hanging="544"/>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is conditional upon: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condition precedent set out in Clause 3.1 of the Implementation Agreement being satisfied;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Agreement not having been terminated in accordance with its terms.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56" w:lineRule="exact"/>
        <w:rPr>
          <w:sz w:val="20"/>
          <w:szCs w:val="20"/>
          <w:color w:val="auto"/>
        </w:rPr>
      </w:pPr>
    </w:p>
    <w:p>
      <w:pPr>
        <w:ind w:left="660" w:right="120" w:hanging="544"/>
        <w:spacing w:after="0" w:line="261"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Effective Date, upon the effectiveness of the Scheme, all outstanding Wave-Singapore Shares will be transferred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w:t>
      </w:r>
    </w:p>
    <w:p>
      <w:pPr>
        <w:spacing w:after="0" w:line="85" w:lineRule="exact"/>
        <w:rPr>
          <w:rFonts w:ascii="Times New Roman" w:cs="Times New Roman" w:eastAsia="Times New Roman" w:hAnsi="Times New Roman"/>
          <w:sz w:val="18"/>
          <w:szCs w:val="18"/>
          <w:color w:val="auto"/>
        </w:rPr>
      </w:pPr>
    </w:p>
    <w:p>
      <w:pPr>
        <w:ind w:left="660" w:right="60" w:hanging="544"/>
        <w:spacing w:after="0" w:line="258"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effect to the transfer of the Wave-Singapore Shares provided for in Clause 2 of this Scheme, the Company shall authorise any person to execute or effect on behalf of all the Entitled Shareholders as well as on behalf of CEDE, an instrument or instruction of transfer of all the Wave-Singapore Shares held by such Entitled Shareholders (whether directly or held in the name of CEDE), and every such instrument or instruction of transfer so executed shall be effective as if it had been executed by such Entitled Shareholders and by CEDE respectively.</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SCHEME CONSIDERATION</w:t>
      </w:r>
    </w:p>
    <w:p>
      <w:pPr>
        <w:spacing w:after="0" w:line="256" w:lineRule="exact"/>
        <w:rPr>
          <w:sz w:val="20"/>
          <w:szCs w:val="20"/>
          <w:color w:val="auto"/>
        </w:rPr>
      </w:pPr>
    </w:p>
    <w:p>
      <w:pPr>
        <w:ind w:left="660" w:right="100" w:hanging="544"/>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immediately after the Effective Time and subject to and upon the terms and conditions of the Implementation Agreement and the applicable provisions of the Companies Act, in consideration for the transfer of the Wave-Singapore Shares and provided for in Clause 2 of this Scheme, Wave-Delaware shall issue to each Entitled Shareholder the Scheme Consideration for each Wave-Singapore Share transferred by that Entitled Shareholder to Wave-Delaware.</w:t>
      </w:r>
    </w:p>
    <w:p>
      <w:pPr>
        <w:spacing w:after="0" w:line="85" w:lineRule="exact"/>
        <w:rPr>
          <w:rFonts w:ascii="Times New Roman" w:cs="Times New Roman" w:eastAsia="Times New Roman" w:hAnsi="Times New Roman"/>
          <w:sz w:val="18"/>
          <w:szCs w:val="18"/>
          <w:color w:val="auto"/>
        </w:rPr>
      </w:pPr>
    </w:p>
    <w:p>
      <w:pPr>
        <w:jc w:val="both"/>
        <w:ind w:left="660" w:right="80" w:hanging="544"/>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immediately after the Effective Time, Wave-Delaware shall deposit with the Exchange Agent, acting as exchange agent and solely for the account and benefit of the Entitled Shareholders, book entry shares representing the full number of shares of Wave-Delaware Common Stock to be issued as the Scheme Consideration (the “</w:t>
      </w:r>
      <w:r>
        <w:rPr>
          <w:rFonts w:ascii="Times New Roman" w:cs="Times New Roman" w:eastAsia="Times New Roman" w:hAnsi="Times New Roman"/>
          <w:sz w:val="18"/>
          <w:szCs w:val="18"/>
          <w:b w:val="1"/>
          <w:bCs w:val="1"/>
          <w:color w:val="auto"/>
        </w:rPr>
        <w:t>Wave Consideration Fund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60" w:hanging="544"/>
        <w:spacing w:after="0" w:line="255"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Effective Time, Wave-Delaware shall cause the Exchange Agent to mail to each holder of Wave-Singapore Shares who is a holder of record of Wave Certificates: (i) a letter of transmittal in customary form and (ii) instructions for use in effecting the surrender of the Wave Certificates in exchange for payment of the Scheme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Scheme Consideration, and the Wave Certificate so surrendered shall forthwith be cancelled.</w:t>
      </w:r>
    </w:p>
    <w:p>
      <w:pPr>
        <w:spacing w:after="0" w:line="94" w:lineRule="exact"/>
        <w:rPr>
          <w:rFonts w:ascii="Times New Roman" w:cs="Times New Roman" w:eastAsia="Times New Roman" w:hAnsi="Times New Roman"/>
          <w:sz w:val="18"/>
          <w:szCs w:val="18"/>
          <w:color w:val="auto"/>
        </w:rPr>
      </w:pPr>
    </w:p>
    <w:p>
      <w:pPr>
        <w:ind w:left="660" w:right="80" w:hanging="544"/>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will be paid to holders of Wave Certificates in connection with, or accrued on, the Scheme Consideration. If any Scheme Consideration is to be paid to a person other than a person in whose name the Wave Certificate surrendered in exchange therefor is registered, it shall be a condition of such</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exchange that the person requesting such exchange shall pay to the Exchange Agent any transfer or other Taxes required by reason of payment of the Scheme Consideration to a person other than the registered holder of the Wave Certificate surrendered, or shall establish to the reasonable satisfaction of the Exchange Agent that such Tax has been paid or is not applicable.</w:t>
      </w:r>
    </w:p>
    <w:p>
      <w:pPr>
        <w:spacing w:after="0" w:line="81" w:lineRule="exact"/>
        <w:rPr>
          <w:sz w:val="20"/>
          <w:szCs w:val="20"/>
          <w:color w:val="auto"/>
        </w:rPr>
      </w:pPr>
    </w:p>
    <w:p>
      <w:pPr>
        <w:ind w:left="660" w:right="100" w:hanging="544"/>
        <w:spacing w:after="0" w:line="261"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deposit of the Wave Consideration Fund with the Exchange Agent, Wave-Delaware shall cause the Exchange Agent to deliver the Scheme Consideration to holders of Wave-Singapore Shares held in uncertificated book-entry form without any further action on the part of such holders. With respect to Wave-Singapore Shares held in uncertificated book-entry form, the Scheme Consideration shall only be registered in the name of the person in whose name the Wave-Singapore Shares are registered in such book entries.</w:t>
      </w:r>
    </w:p>
    <w:p>
      <w:pPr>
        <w:spacing w:after="0" w:line="85" w:lineRule="exact"/>
        <w:rPr>
          <w:rFonts w:ascii="Times New Roman" w:cs="Times New Roman" w:eastAsia="Times New Roman" w:hAnsi="Times New Roman"/>
          <w:sz w:val="18"/>
          <w:szCs w:val="18"/>
          <w:color w:val="auto"/>
        </w:rPr>
      </w:pPr>
    </w:p>
    <w:p>
      <w:pPr>
        <w:ind w:left="660" w:right="280" w:hanging="544"/>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Scheme Consideration by Wave-Delaware to each Entitled Shareholder in accordance with the terms of this Scheme shall discharge Wave-Delaware and the Company from any liability in respect of the consideration for the Wave-Singapore Shares.</w:t>
      </w:r>
    </w:p>
    <w:p>
      <w:pPr>
        <w:spacing w:after="0" w:line="67"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Wave Consideration Fund deposited with the Exchange Agent that has not been transferred to the Entitled Shareholders for 90 calendar days after the Effective Time shall (upon request by Wave-Delaware) be delivered to Wave-Delaware, and any holder of Wave Certificates shall thereafter look only to Wave-Delaware for payment of the Scheme Consideration, without any interest thereon.</w:t>
      </w:r>
    </w:p>
    <w:p>
      <w:pPr>
        <w:spacing w:after="0" w:line="81"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from the Effective Time, each existing Wave Certificate representing a holding of Wave-Singapore Shares will cease to be evidence of title of the Wave-Singapore Shares represented thereby.</w:t>
      </w:r>
    </w:p>
    <w:p>
      <w:pPr>
        <w:spacing w:after="0" w:line="67" w:lineRule="exact"/>
        <w:rPr>
          <w:rFonts w:ascii="Times New Roman" w:cs="Times New Roman" w:eastAsia="Times New Roman" w:hAnsi="Times New Roman"/>
          <w:sz w:val="18"/>
          <w:szCs w:val="18"/>
          <w:color w:val="auto"/>
        </w:rPr>
      </w:pPr>
    </w:p>
    <w:p>
      <w:pPr>
        <w:ind w:left="660" w:right="200" w:hanging="544"/>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will be notified of the procedures to submit the Wave Certificates to the address of the Share Registrar, Computershare Trust Company, N.A. at P.O. Box 43014, Providence, RI 02940-3014 as soon as possible.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56" w:lineRule="exact"/>
        <w:rPr>
          <w:sz w:val="20"/>
          <w:szCs w:val="20"/>
          <w:color w:val="auto"/>
        </w:rPr>
      </w:pPr>
    </w:p>
    <w:p>
      <w:pPr>
        <w:ind w:left="660" w:right="160" w:hanging="544"/>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Scheme Conditions set out in Clause 1 of this Scheme, this Scheme shall become effective and binding upon a copy of the order of the Court approving this Scheme under Section 210 of the Companies Act being duly lodged with the Accounting and Corporate Regulatory Authority of Singapore for registration.</w:t>
      </w:r>
    </w:p>
    <w:p>
      <w:pPr>
        <w:spacing w:after="0" w:line="81" w:lineRule="exact"/>
        <w:rPr>
          <w:rFonts w:ascii="Times New Roman" w:cs="Times New Roman" w:eastAsia="Times New Roman" w:hAnsi="Times New Roman"/>
          <w:sz w:val="18"/>
          <w:szCs w:val="18"/>
          <w:color w:val="auto"/>
        </w:rPr>
      </w:pPr>
    </w:p>
    <w:p>
      <w:pPr>
        <w:ind w:left="660" w:right="20" w:hanging="544"/>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Scheme shall have become effective and binding as aforesaid on or before the Long-Stop Date (or such other date as the Court on the application of the Company or Wave-Delaware, may allow), this Scheme shall lapse.</w:t>
      </w:r>
    </w:p>
    <w:p>
      <w:pPr>
        <w:spacing w:after="0" w:line="67" w:lineRule="exact"/>
        <w:rPr>
          <w:rFonts w:ascii="Times New Roman" w:cs="Times New Roman" w:eastAsia="Times New Roman" w:hAnsi="Times New Roman"/>
          <w:sz w:val="18"/>
          <w:szCs w:val="18"/>
          <w:color w:val="auto"/>
        </w:rPr>
      </w:pPr>
    </w:p>
    <w:p>
      <w:pPr>
        <w:ind w:left="660" w:right="600" w:hanging="544"/>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Wave-Delaware may jointly consent, for and on behalf of all concerned, to any modification of, or amendment to, this Scheme or to any condition which the Court may think fit to approve or impose.</w:t>
      </w:r>
    </w:p>
    <w:p>
      <w:pPr>
        <w:spacing w:after="0" w:line="67" w:lineRule="exact"/>
        <w:rPr>
          <w:rFonts w:ascii="Times New Roman" w:cs="Times New Roman" w:eastAsia="Times New Roman" w:hAnsi="Times New Roman"/>
          <w:sz w:val="18"/>
          <w:szCs w:val="18"/>
          <w:color w:val="auto"/>
        </w:rPr>
      </w:pPr>
    </w:p>
    <w:p>
      <w:pPr>
        <w:ind w:left="660" w:right="740" w:hanging="544"/>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Scheme does not become effective and binding for any reason, the expenses and costs incurred by the Company in connection with the Scheme will be paid out of the assets of the Company.</w:t>
      </w:r>
    </w:p>
    <w:p>
      <w:pPr>
        <w:spacing w:after="0" w:line="67" w:lineRule="exact"/>
        <w:rPr>
          <w:rFonts w:ascii="Times New Roman" w:cs="Times New Roman" w:eastAsia="Times New Roman" w:hAnsi="Times New Roman"/>
          <w:sz w:val="18"/>
          <w:szCs w:val="18"/>
          <w:color w:val="auto"/>
        </w:rPr>
      </w:pPr>
    </w:p>
    <w:p>
      <w:pPr>
        <w:ind w:left="660" w:right="100" w:hanging="544"/>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shall be governed by, and construed in accordance with, the laws of Singapore, and the Company, Wave-Delaware and the Shareholders submit to the non-exclusive jurisdiction of the courts of Singapore. A person who is not a party to this Scheme has no rights under the Contracts (Rights of Third Parties) Act 2001 of Singapore, to enforce any term or provision of this Scheme.</w:t>
      </w:r>
    </w:p>
    <w:p>
      <w:pPr>
        <w:spacing w:after="0" w:line="17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b w:val="1"/>
          <w:bCs w:val="1"/>
          <w:color w:val="auto"/>
        </w:rPr>
        <w:t>[_________]</w:t>
      </w:r>
      <w:r>
        <w:rPr>
          <w:rFonts w:ascii="Times New Roman" w:cs="Times New Roman" w:eastAsia="Times New Roman" w:hAnsi="Times New Roman"/>
          <w:sz w:val="18"/>
          <w:szCs w:val="18"/>
          <w:color w:val="auto"/>
        </w:rPr>
        <w:t>, 2026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IMPLEMENTATION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April 15, 2026.</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660" w:right="300" w:hanging="544"/>
        <w:spacing w:after="0" w:line="286" w:lineRule="auto"/>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company incorporated under the laws of Delaware and having its registered office at 1209 Orange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Wilmington, DE 19801, U.S.A.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and</w:t>
      </w:r>
    </w:p>
    <w:p>
      <w:pPr>
        <w:spacing w:after="0" w:line="181" w:lineRule="exact"/>
        <w:rPr>
          <w:rFonts w:ascii="Times New Roman" w:cs="Times New Roman" w:eastAsia="Times New Roman" w:hAnsi="Times New Roman"/>
          <w:sz w:val="18"/>
          <w:szCs w:val="18"/>
          <w:b w:val="1"/>
          <w:bCs w:val="1"/>
          <w:color w:val="auto"/>
        </w:rPr>
      </w:pPr>
    </w:p>
    <w:p>
      <w:pPr>
        <w:ind w:left="660" w:right="60" w:hanging="544"/>
        <w:spacing w:after="0" w:line="286" w:lineRule="auto"/>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WAVE LIFE SCIENCES LTD. </w:t>
      </w:r>
      <w:r>
        <w:rPr>
          <w:rFonts w:ascii="Times New Roman" w:cs="Times New Roman" w:eastAsia="Times New Roman" w:hAnsi="Times New Roman"/>
          <w:sz w:val="18"/>
          <w:szCs w:val="18"/>
          <w:color w:val="auto"/>
        </w:rPr>
        <w:t>(Company Registration Number: 201218209G), a company incorporated in Singapore and having its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at 7 Straits View #12 00, Marina One East Tower, Singapore 018936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Company proposes to cause the transfer of all the issued ordinary shares in the capital of the Company (the “</w:t>
      </w:r>
      <w:r>
        <w:rPr>
          <w:rFonts w:ascii="Times New Roman" w:cs="Times New Roman" w:eastAsia="Times New Roman" w:hAnsi="Times New Roman"/>
          <w:sz w:val="18"/>
          <w:szCs w:val="18"/>
          <w:b w:val="1"/>
          <w:bCs w:val="1"/>
          <w:color w:val="auto"/>
        </w:rPr>
        <w:t>Wave-Singapore Ordinary Shares</w:t>
      </w:r>
      <w:r>
        <w:rPr>
          <w:rFonts w:ascii="Times New Roman" w:cs="Times New Roman" w:eastAsia="Times New Roman" w:hAnsi="Times New Roman"/>
          <w:sz w:val="18"/>
          <w:szCs w:val="18"/>
          <w:color w:val="auto"/>
        </w:rPr>
        <w:t>”) to Wave-Delaware by way of a scheme of arrangement (the “</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in accordance with Section 210 of the Companies Act 1967 of Singapore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Wave-Delaware and the Company have agreed in good faith to implement the Redomiciliation upon and subject to the terms and conditions of this Agreement, and, effective one day following the Redomiciliation, the Company will file a U.S. Internal Revenue Service Form 8832, Entity Classification Election, to elect to be classified as a disregarded entity for U.S. federal income tax purposes (the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131" w:lineRule="exact"/>
        <w:rPr>
          <w:sz w:val="20"/>
          <w:szCs w:val="20"/>
          <w:color w:val="auto"/>
        </w:rPr>
      </w:pPr>
    </w:p>
    <w:p>
      <w:pPr>
        <w:ind w:left="660" w:hanging="544"/>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In this Agreement and the Schedules, unless the context otherwise requires: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ACRA</w:t>
      </w:r>
      <w:r>
        <w:rPr>
          <w:rFonts w:ascii="Times New Roman" w:cs="Times New Roman" w:eastAsia="Times New Roman" w:hAnsi="Times New Roman"/>
          <w:sz w:val="18"/>
          <w:szCs w:val="18"/>
          <w:color w:val="auto"/>
        </w:rPr>
        <w:t>” means the Accounting and Corporate Regulatory Authority of Singapore;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has the meaning ascribed to it under the Pre-Funded Warrant Agreements;</w:t>
      </w:r>
    </w:p>
    <w:p>
      <w:pPr>
        <w:spacing w:after="0" w:line="117" w:lineRule="exact"/>
        <w:rPr>
          <w:sz w:val="20"/>
          <w:szCs w:val="20"/>
          <w:color w:val="auto"/>
        </w:rPr>
      </w:pPr>
    </w:p>
    <w:p>
      <w:pPr>
        <w:ind w:left="66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(excluding Saturdays, Sundays and gazetted public holidays) on which commercial banks are open for business in the State of Massachusetts and the Republic of Singapore;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shall have the meaning ascribed to it in Clause 8.1.2;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shall have the meaning ascribed to it in Clause 4.2;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Option</w:t>
      </w:r>
      <w:r>
        <w:rPr>
          <w:rFonts w:ascii="Times New Roman" w:cs="Times New Roman" w:eastAsia="Times New Roman" w:hAnsi="Times New Roman"/>
          <w:sz w:val="18"/>
          <w:szCs w:val="18"/>
          <w:color w:val="auto"/>
        </w:rPr>
        <w:t>” shall have the meaning ascribed to it in Clause 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PSUs</w:t>
      </w:r>
      <w:r>
        <w:rPr>
          <w:rFonts w:ascii="Times New Roman" w:cs="Times New Roman" w:eastAsia="Times New Roman" w:hAnsi="Times New Roman"/>
          <w:sz w:val="18"/>
          <w:szCs w:val="18"/>
          <w:color w:val="auto"/>
        </w:rPr>
        <w:t>” shall have the meaning ascribed to it in Clause 5.2;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RSUs</w:t>
      </w:r>
      <w:r>
        <w:rPr>
          <w:rFonts w:ascii="Times New Roman" w:cs="Times New Roman" w:eastAsia="Times New Roman" w:hAnsi="Times New Roman"/>
          <w:sz w:val="18"/>
          <w:szCs w:val="18"/>
          <w:color w:val="auto"/>
        </w:rPr>
        <w:t>” shall have the meaning ascribed to it in Clause 5.2;</w:t>
      </w:r>
    </w:p>
    <w:p>
      <w:pPr>
        <w:spacing w:after="0" w:line="117" w:lineRule="exact"/>
        <w:rPr>
          <w:sz w:val="20"/>
          <w:szCs w:val="20"/>
          <w:color w:val="auto"/>
        </w:rPr>
      </w:pPr>
    </w:p>
    <w:p>
      <w:pPr>
        <w:ind w:left="66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General Division of the High Court of the Republic of Singapore, or where applicable on appeal, the Appellate Division of the High Court of the Republic of Singapore and/or the Court of Appeal of the Republic of Singapore;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approving the Redomiciliation under Section 210 of the Companies Act;</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Redomiciliation becomes effective in accordance with Clause 4.4 of this Agreement and Section 210(5) of the Companies Act, and which date shall, in any event, be no later than the Long-Stop Date;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the Court Order is lodged with ACRA;</w:t>
      </w:r>
    </w:p>
    <w:p>
      <w:pPr>
        <w:spacing w:after="0" w:line="117" w:lineRule="exact"/>
        <w:rPr>
          <w:sz w:val="20"/>
          <w:szCs w:val="20"/>
          <w:color w:val="auto"/>
        </w:rPr>
      </w:pPr>
    </w:p>
    <w:p>
      <w:pPr>
        <w:ind w:left="66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means any liens, equities, mortgages, charges, encumbrances, security interests, hypothecations, easements, pledges, title retention, trust arrangement, hire purchase, judgment, preferential right, rights of pre-emption and other rights or interests conferring security or similar rights in favour of a third party;</w:t>
      </w:r>
    </w:p>
    <w:p>
      <w:pPr>
        <w:spacing w:after="0" w:line="63" w:lineRule="exact"/>
        <w:rPr>
          <w:sz w:val="20"/>
          <w:szCs w:val="20"/>
          <w:color w:val="auto"/>
        </w:rPr>
      </w:pPr>
    </w:p>
    <w:p>
      <w:pPr>
        <w:ind w:left="660" w:right="40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shall have the meaning ascribed to it in Clause 4.6.1;</w:t>
      </w:r>
    </w:p>
    <w:p>
      <w:pPr>
        <w:spacing w:after="0" w:line="1" w:lineRule="exact"/>
        <w:rPr>
          <w:sz w:val="20"/>
          <w:szCs w:val="20"/>
          <w:color w:val="auto"/>
        </w:rPr>
      </w:pPr>
    </w:p>
    <w:p>
      <w:pPr>
        <w:ind w:left="66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means any international, national, federal, state, provincial or local government or governmental, semi-governmental, administrative, regulatory, fiscal or judicial agency, authority, body, commission, department, exchange, tribunal or entity;</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has the meaning ascribed to it under the Pre-Funded Warrant Agreements;</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local or foreign law (including common law), statute, ordinance, regulation, judgment, order, decree, injunction, arbitration award, franchise, license, agency requirement or permit of any Governmental Agency;</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means December 31, 2026;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17" w:lineRule="exact"/>
        <w:rPr>
          <w:sz w:val="20"/>
          <w:szCs w:val="20"/>
          <w:color w:val="auto"/>
        </w:rPr>
      </w:pPr>
    </w:p>
    <w:p>
      <w:pPr>
        <w:ind w:left="660"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Agreements</w:t>
      </w:r>
      <w:r>
        <w:rPr>
          <w:rFonts w:ascii="Times New Roman" w:cs="Times New Roman" w:eastAsia="Times New Roman" w:hAnsi="Times New Roman"/>
          <w:sz w:val="18"/>
          <w:szCs w:val="18"/>
          <w:color w:val="auto"/>
        </w:rPr>
        <w:t>” means each Pre-Funded Warrant to Purchase Ordinary Shares, originally issued by the Company on June 16, 2022, September 27, 2024 or December 11, 2025;</w:t>
      </w:r>
    </w:p>
    <w:p>
      <w:pPr>
        <w:spacing w:after="0" w:line="47" w:lineRule="exact"/>
        <w:rPr>
          <w:sz w:val="20"/>
          <w:szCs w:val="20"/>
          <w:color w:val="auto"/>
        </w:rPr>
      </w:pPr>
    </w:p>
    <w:p>
      <w:pPr>
        <w:ind w:left="6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means the definitive proxy statement (including any amendment or supplement thereto) relating to the Redomiciliation and this Agreement to be sent by the Company to the Shareholders relating to the Special Meeting;</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shall have the meaning ascribed to it in Clause 10.6;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Wave-Singapore Ordinary Shares;</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meeting of the Shareholders to be convened pursuant to the order of the Court, to approve the Redomiciliation and any adjournment thereof;</w:t>
      </w:r>
    </w:p>
    <w:p>
      <w:pPr>
        <w:spacing w:after="0" w:line="47"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means all forms of taxation and statutory, governmental, federal, state, provincial, local or municipal impositions, duties, contributions and levies of any kind, including income, withholding, stamp, goods and services tax and any other form of value-added tax, in each case whether of Singapore, the United States or elsewhere in the world, and all penalties, charges, costs, additions and interest relating thereto;</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Election”</w:t>
      </w:r>
      <w:r>
        <w:rPr>
          <w:rFonts w:ascii="Times New Roman" w:cs="Times New Roman" w:eastAsia="Times New Roman" w:hAnsi="Times New Roman"/>
          <w:sz w:val="18"/>
          <w:szCs w:val="18"/>
          <w:color w:val="auto"/>
        </w:rPr>
        <w:t xml:space="preserve">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Certificate</w:t>
      </w:r>
      <w:r>
        <w:rPr>
          <w:rFonts w:ascii="Times New Roman" w:cs="Times New Roman" w:eastAsia="Times New Roman" w:hAnsi="Times New Roman"/>
          <w:sz w:val="18"/>
          <w:szCs w:val="18"/>
          <w:color w:val="auto"/>
        </w:rPr>
        <w:t>” shall have the meaning ascribed to it in Clause 4.3;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Consideration Fund</w:t>
      </w:r>
      <w:r>
        <w:rPr>
          <w:rFonts w:ascii="Times New Roman" w:cs="Times New Roman" w:eastAsia="Times New Roman" w:hAnsi="Times New Roman"/>
          <w:sz w:val="18"/>
          <w:szCs w:val="18"/>
          <w:color w:val="auto"/>
        </w:rPr>
        <w:t>” shall have the meaning ascribed to it in Clause 4.6.1;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 Common Shares</w:t>
      </w:r>
      <w:r>
        <w:rPr>
          <w:rFonts w:ascii="Times New Roman" w:cs="Times New Roman" w:eastAsia="Times New Roman" w:hAnsi="Times New Roman"/>
          <w:sz w:val="18"/>
          <w:szCs w:val="18"/>
          <w:color w:val="auto"/>
        </w:rPr>
        <w:t>” means the shares of common stock, par value $0.001 per share, of Wave-Delaware;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2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Equity Plans</w:t>
      </w:r>
      <w:r>
        <w:rPr>
          <w:rFonts w:ascii="Times New Roman" w:cs="Times New Roman" w:eastAsia="Times New Roman" w:hAnsi="Times New Roman"/>
          <w:sz w:val="18"/>
          <w:szCs w:val="18"/>
          <w:color w:val="auto"/>
        </w:rPr>
        <w:t>” means (i) The Wave Life Sciences Ltd. 2021 Equity Incentive Plan, (ii) The Wave Life Sciences Ltd. 2014 Equity Incentive Plan, (iii) each individual Wave Life Sciences Ltd. Nasdaq Inducement Restricted Share Unit Award Grant Notice and Nasdaq Inducement Restricted Share Unit Agreement that is outstanding immediately prior to the Effective Time and (iv) each individual Wave Life Sciences Ltd. Nasdaq Inducement Non-qualified Share Option Grant Notice and Nasdaq Inducement Non-qualified Share Option Agreement that is outstanding immediately prior to the Effective Time , each as amended to date;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ESPP</w:t>
      </w:r>
      <w:r>
        <w:rPr>
          <w:rFonts w:ascii="Times New Roman" w:cs="Times New Roman" w:eastAsia="Times New Roman" w:hAnsi="Times New Roman"/>
          <w:sz w:val="18"/>
          <w:szCs w:val="18"/>
          <w:color w:val="auto"/>
        </w:rPr>
        <w:t>” means the Wave Life Sciences Ltd. Employee Share Purchase Plan, as amended;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ESPP Award</w:t>
      </w:r>
      <w:r>
        <w:rPr>
          <w:rFonts w:ascii="Times New Roman" w:cs="Times New Roman" w:eastAsia="Times New Roman" w:hAnsi="Times New Roman"/>
          <w:sz w:val="18"/>
          <w:szCs w:val="18"/>
          <w:color w:val="auto"/>
        </w:rPr>
        <w:t>” shall have the meaning ascribed to it in Clause 5.4;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Ordinary Shares</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PSU Award</w:t>
      </w:r>
      <w:r>
        <w:rPr>
          <w:rFonts w:ascii="Times New Roman" w:cs="Times New Roman" w:eastAsia="Times New Roman" w:hAnsi="Times New Roman"/>
          <w:sz w:val="18"/>
          <w:szCs w:val="18"/>
          <w:color w:val="auto"/>
        </w:rPr>
        <w:t>” means a performance share unit denominated in Wave-Singapore Ordinary Shares granted pursuant to one of the Wave Equity Plans;</w:t>
      </w:r>
    </w:p>
    <w:p>
      <w:pPr>
        <w:spacing w:after="0" w:line="47" w:lineRule="exact"/>
        <w:rPr>
          <w:sz w:val="20"/>
          <w:szCs w:val="20"/>
          <w:color w:val="auto"/>
        </w:rPr>
      </w:pPr>
    </w:p>
    <w:p>
      <w:pPr>
        <w:ind w:left="6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RSU Award</w:t>
      </w:r>
      <w:r>
        <w:rPr>
          <w:rFonts w:ascii="Times New Roman" w:cs="Times New Roman" w:eastAsia="Times New Roman" w:hAnsi="Times New Roman"/>
          <w:sz w:val="18"/>
          <w:szCs w:val="18"/>
          <w:color w:val="auto"/>
        </w:rPr>
        <w:t>” means a restricted share unit award denominated in Wave-Singapore Ordinary Shares granted pursuant to one of the Wave Equity Plans;</w:t>
      </w:r>
    </w:p>
    <w:p>
      <w:pPr>
        <w:spacing w:after="0" w:line="47" w:lineRule="exact"/>
        <w:rPr>
          <w:sz w:val="20"/>
          <w:szCs w:val="20"/>
          <w:color w:val="auto"/>
        </w:rPr>
      </w:pPr>
    </w:p>
    <w:p>
      <w:pPr>
        <w:ind w:left="66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Share Option</w:t>
      </w:r>
      <w:r>
        <w:rPr>
          <w:rFonts w:ascii="Times New Roman" w:cs="Times New Roman" w:eastAsia="Times New Roman" w:hAnsi="Times New Roman"/>
          <w:sz w:val="18"/>
          <w:szCs w:val="18"/>
          <w:color w:val="auto"/>
        </w:rPr>
        <w:t>” means an option to purchase Wave-Singapore Ordinary Shares granted pursuant to one of the Wave Equity Plans;</w:t>
      </w:r>
    </w:p>
    <w:p>
      <w:pPr>
        <w:spacing w:after="0" w:line="47" w:lineRule="exact"/>
        <w:rPr>
          <w:sz w:val="20"/>
          <w:szCs w:val="20"/>
          <w:color w:val="auto"/>
        </w:rPr>
      </w:pPr>
    </w:p>
    <w:p>
      <w:pPr>
        <w:ind w:left="660"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Warranties</w:t>
      </w:r>
      <w:r>
        <w:rPr>
          <w:rFonts w:ascii="Times New Roman" w:cs="Times New Roman" w:eastAsia="Times New Roman" w:hAnsi="Times New Roman"/>
          <w:sz w:val="17"/>
          <w:szCs w:val="17"/>
          <w:color w:val="auto"/>
        </w:rPr>
        <w:t>” means the representations, warranties, covenants and undertakings made by Wave-Delaware in Schedule 1 or the representations, warranties, covenants and undertakings made by the Company in Schedule 2 (as the case may be) and “</w:t>
      </w:r>
      <w:r>
        <w:rPr>
          <w:rFonts w:ascii="Times New Roman" w:cs="Times New Roman" w:eastAsia="Times New Roman" w:hAnsi="Times New Roman"/>
          <w:sz w:val="17"/>
          <w:szCs w:val="17"/>
          <w:b w:val="1"/>
          <w:bCs w:val="1"/>
          <w:color w:val="auto"/>
        </w:rPr>
        <w:t>Warranty</w:t>
      </w:r>
      <w:r>
        <w:rPr>
          <w:rFonts w:ascii="Times New Roman" w:cs="Times New Roman" w:eastAsia="Times New Roman" w:hAnsi="Times New Roman"/>
          <w:sz w:val="17"/>
          <w:szCs w:val="17"/>
          <w:color w:val="auto"/>
        </w:rPr>
        <w:t>” means any one of them; and</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per centum or percentage.</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Modification etc. of Statutes. </w:t>
      </w:r>
      <w:r>
        <w:rPr>
          <w:rFonts w:ascii="Times New Roman" w:cs="Times New Roman" w:eastAsia="Times New Roman" w:hAnsi="Times New Roman"/>
          <w:sz w:val="18"/>
          <w:szCs w:val="18"/>
          <w:color w:val="auto"/>
        </w:rPr>
        <w:t>Any reference in this Agreement to a statutory provision shall include</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w:t>
        <w:tab/>
        <w:t>that statute or provision as from time to time modified, re-enacted or consolidated whether before or after the date of this Agreement;</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1.2.2</w:t>
        <w:tab/>
        <w:t>any past statute or statutory provision (as from time to time modified, re-enacted or consolidated) which that statute or provision has directly or indirectly replaced; and</w:t>
      </w:r>
    </w:p>
    <w:p>
      <w:pPr>
        <w:spacing w:after="0" w:line="67"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1.2.3</w:t>
        <w:tab/>
        <w:t>any subsidiary or subordinate legislation made from time to time under that statute or statutory provision which is in force at the date of this Agreement,</w:t>
      </w:r>
    </w:p>
    <w:p>
      <w:pPr>
        <w:spacing w:after="0" w:line="5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except to the extent that any statute, statutory provision or subsidiary or subordinate legislation made or enacted after the date of this Agreement would create or increase a liability of either Party under this Agreement.</w:t>
      </w:r>
    </w:p>
    <w:p>
      <w:pPr>
        <w:spacing w:after="0" w:line="6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Singular, Plural, Gender. </w:t>
      </w:r>
      <w:r>
        <w:rPr>
          <w:rFonts w:ascii="Times New Roman" w:cs="Times New Roman" w:eastAsia="Times New Roman" w:hAnsi="Times New Roman"/>
          <w:sz w:val="17"/>
          <w:szCs w:val="17"/>
          <w:color w:val="auto"/>
        </w:rPr>
        <w:t>References to one gender include all genders and references to the singular include the plural and vice versa.</w:t>
      </w:r>
    </w:p>
    <w:p>
      <w:pPr>
        <w:spacing w:after="0" w:line="131" w:lineRule="exact"/>
        <w:rPr>
          <w:sz w:val="20"/>
          <w:szCs w:val="20"/>
          <w:color w:val="auto"/>
        </w:rPr>
      </w:pPr>
    </w:p>
    <w:p>
      <w:pPr>
        <w:ind w:left="660" w:right="10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 xml:space="preserve">References to Persons. </w:t>
      </w:r>
      <w:r>
        <w:rPr>
          <w:rFonts w:ascii="Times New Roman" w:cs="Times New Roman" w:eastAsia="Times New Roman" w:hAnsi="Times New Roman"/>
          <w:sz w:val="18"/>
          <w:szCs w:val="18"/>
          <w:color w:val="auto"/>
        </w:rPr>
        <w:t>References to a person include any company, limited liability partnership, partnership, business trust or unincorporated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(whether or not having separate legal personality).</w:t>
      </w:r>
    </w:p>
    <w:p>
      <w:pPr>
        <w:spacing w:after="0" w:line="60"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 xml:space="preserve">Companies Act. </w:t>
      </w: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have the same meanings in this Agreement as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definitions in the Companies Act.</w:t>
      </w:r>
    </w:p>
    <w:p>
      <w:pPr>
        <w:spacing w:after="0" w:line="6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Interpretation Act. </w:t>
      </w:r>
      <w:r>
        <w:rPr>
          <w:rFonts w:ascii="Times New Roman" w:cs="Times New Roman" w:eastAsia="Times New Roman" w:hAnsi="Times New Roman"/>
          <w:sz w:val="17"/>
          <w:szCs w:val="17"/>
          <w:color w:val="auto"/>
        </w:rPr>
        <w:t>The Interpretation Act 1965 of Singapore shall apply to this Agreement in the same way as it applies to an enactment.</w:t>
      </w:r>
    </w:p>
    <w:p>
      <w:pPr>
        <w:spacing w:after="0" w:line="131" w:lineRule="exact"/>
        <w:rPr>
          <w:sz w:val="20"/>
          <w:szCs w:val="20"/>
          <w:color w:val="auto"/>
        </w:rPr>
      </w:pPr>
    </w:p>
    <w:p>
      <w:pPr>
        <w:ind w:left="660" w:right="200" w:hanging="539"/>
        <w:spacing w:after="0" w:line="31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 xml:space="preserve">Clauses, Schedules etc.. </w:t>
      </w:r>
      <w:r>
        <w:rPr>
          <w:rFonts w:ascii="Times New Roman" w:cs="Times New Roman" w:eastAsia="Times New Roman" w:hAnsi="Times New Roman"/>
          <w:sz w:val="17"/>
          <w:szCs w:val="17"/>
          <w:color w:val="auto"/>
        </w:rPr>
        <w:t>References to this Agreement shall include any Recitals and Schedules to it and references to Clauses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to Clauses of, and Schedules to, this Agreement. References to paragraphs and Parts are to paragraphs and parts of the Schedules.</w:t>
      </w:r>
    </w:p>
    <w:p>
      <w:pPr>
        <w:spacing w:after="0" w:line="37" w:lineRule="exact"/>
        <w:rPr>
          <w:sz w:val="20"/>
          <w:szCs w:val="20"/>
          <w:color w:val="auto"/>
        </w:rPr>
      </w:pPr>
    </w:p>
    <w:p>
      <w:pPr>
        <w:jc w:val="right"/>
        <w:ind w:right="5480"/>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Headings shall be ignored in interpreting this Agreement.</w:t>
      </w:r>
    </w:p>
    <w:p>
      <w:pPr>
        <w:spacing w:after="0" w:line="162"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24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Unless a contrary indication appears, a reference in this Agreement to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not be construed restrictively but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 “</w:t>
      </w:r>
      <w:r>
        <w:rPr>
          <w:rFonts w:ascii="Times New Roman" w:cs="Times New Roman" w:eastAsia="Times New Roman" w:hAnsi="Times New Roman"/>
          <w:sz w:val="18"/>
          <w:szCs w:val="18"/>
          <w:b w:val="1"/>
          <w:bCs w:val="1"/>
          <w:color w:val="auto"/>
        </w:rPr>
        <w:t>including without prejudice to the generality of the foregoing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 but without limitation</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Miscellaneous.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8"/>
          <w:szCs w:val="18"/>
          <w:color w:val="auto"/>
        </w:rPr>
        <w:t>In this Agreement, a reference to:</w:t>
      </w:r>
    </w:p>
    <w:p>
      <w:pPr>
        <w:spacing w:after="0" w:line="131" w:lineRule="exact"/>
        <w:rPr>
          <w:sz w:val="20"/>
          <w:szCs w:val="20"/>
          <w:color w:val="auto"/>
        </w:rPr>
      </w:pPr>
    </w:p>
    <w:p>
      <w:pPr>
        <w:ind w:left="1860" w:hanging="543"/>
        <w:spacing w:after="0"/>
        <w:tabs>
          <w:tab w:leader="none" w:pos="18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includes all amendments, additions, and variations thereto agreed between the Parties;</w:t>
      </w:r>
    </w:p>
    <w:p>
      <w:pPr>
        <w:spacing w:after="0" w:line="130" w:lineRule="exact"/>
        <w:rPr>
          <w:rFonts w:ascii="Times New Roman" w:cs="Times New Roman" w:eastAsia="Times New Roman" w:hAnsi="Times New Roman"/>
          <w:sz w:val="18"/>
          <w:szCs w:val="18"/>
          <w:color w:val="auto"/>
        </w:rPr>
      </w:pPr>
    </w:p>
    <w:p>
      <w:pPr>
        <w:ind w:left="1860" w:right="100" w:hanging="543"/>
        <w:spacing w:after="0" w:line="286" w:lineRule="auto"/>
        <w:tabs>
          <w:tab w:leader="none" w:pos="18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is a reference to a period starting on one day in a calendar month and ending on the numerically corresponding day in the next succeeding calendar month; and</w:t>
      </w:r>
    </w:p>
    <w:p>
      <w:pPr>
        <w:spacing w:after="0" w:line="6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include any means of visible reproduction.</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8"/>
          <w:szCs w:val="18"/>
          <w:color w:val="auto"/>
        </w:rPr>
        <w:t>Any thing or obligation to be done under this Agreement which requires or falls to be done on a stipulated day, shall be done on the next succeeding Business Day, if the day upon which that thing or obligation to be done falls on a day which is not a Business Day.</w:t>
      </w:r>
    </w:p>
    <w:p>
      <w:pPr>
        <w:spacing w:after="0" w:line="310" w:lineRule="exact"/>
        <w:rPr>
          <w:sz w:val="20"/>
          <w:szCs w:val="20"/>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PROCEED WITH THE REDOMICILIATION</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hereby agree to effect the Redomiciliation upon the terms and subject to the conditions of this Agreement.</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 xml:space="preserve">Conditions. </w:t>
      </w:r>
      <w:r>
        <w:rPr>
          <w:rFonts w:ascii="Times New Roman" w:cs="Times New Roman" w:eastAsia="Times New Roman" w:hAnsi="Times New Roman"/>
          <w:sz w:val="17"/>
          <w:szCs w:val="17"/>
          <w:color w:val="auto"/>
        </w:rPr>
        <w:t>The Redomiciliation is conditional upon the following:</w:t>
      </w:r>
    </w:p>
    <w:p>
      <w:pPr>
        <w:spacing w:after="0" w:line="131" w:lineRule="exact"/>
        <w:rPr>
          <w:sz w:val="20"/>
          <w:szCs w:val="20"/>
          <w:color w:val="auto"/>
        </w:rPr>
      </w:pPr>
    </w:p>
    <w:p>
      <w:pPr>
        <w:ind w:left="1300" w:right="7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3.1.1</w:t>
        <w:tab/>
        <w:t>Shareholders’ Approval</w:t>
      </w:r>
      <w:r>
        <w:rPr>
          <w:rFonts w:ascii="Times New Roman" w:cs="Times New Roman" w:eastAsia="Times New Roman" w:hAnsi="Times New Roman"/>
          <w:sz w:val="18"/>
          <w:szCs w:val="18"/>
          <w:color w:val="auto"/>
        </w:rPr>
        <w:t>: the approval of the Redomiciliation by the Shareholders in compliance with the requirements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210(3AB) of the Companies Act having been obtained;</w:t>
      </w:r>
    </w:p>
    <w:p>
      <w:pPr>
        <w:spacing w:after="0" w:line="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3.1.2</w:t>
        <w:tab/>
        <w:t>Court Order</w:t>
      </w:r>
      <w:r>
        <w:rPr>
          <w:rFonts w:ascii="Times New Roman" w:cs="Times New Roman" w:eastAsia="Times New Roman" w:hAnsi="Times New Roman"/>
          <w:sz w:val="18"/>
          <w:szCs w:val="18"/>
          <w:color w:val="auto"/>
        </w:rPr>
        <w:t>: the grant of the Court Order by the Court;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3.1.3</w:t>
        <w:tab/>
        <w:t>ACRA Lodgement</w:t>
      </w:r>
      <w:r>
        <w:rPr>
          <w:rFonts w:ascii="Times New Roman" w:cs="Times New Roman" w:eastAsia="Times New Roman" w:hAnsi="Times New Roman"/>
          <w:sz w:val="18"/>
          <w:szCs w:val="18"/>
          <w:color w:val="auto"/>
        </w:rPr>
        <w:t>: the lodgement of the Court Order with ACRA in accordance with Section 210(5) of the Companies Act; and</w:t>
      </w:r>
    </w:p>
    <w:p>
      <w:pPr>
        <w:spacing w:after="0" w:line="131" w:lineRule="exact"/>
        <w:rPr>
          <w:sz w:val="20"/>
          <w:szCs w:val="20"/>
          <w:color w:val="auto"/>
        </w:rPr>
      </w:pPr>
    </w:p>
    <w:p>
      <w:pPr>
        <w:ind w:left="1300" w:right="6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3.1.4</w:t>
        <w:tab/>
        <w:t>No Prohibitions</w:t>
      </w:r>
      <w:r>
        <w:rPr>
          <w:rFonts w:ascii="Times New Roman" w:cs="Times New Roman" w:eastAsia="Times New Roman" w:hAnsi="Times New Roman"/>
          <w:sz w:val="18"/>
          <w:szCs w:val="18"/>
          <w:color w:val="auto"/>
        </w:rPr>
        <w:t>: between the date of this Agreement and immediately prior to the Effective Time, (a) no statute, rule or regulation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enacted or promulgated by any governmental entity of competent jurisdiction which prohibits or makes illegal the consummation of the Redomiciliation and (b) no order or injunction of a court of competent jurisdiction shall be in effect that prevents the consummation of the Redomiciliation.</w:t>
      </w:r>
    </w:p>
    <w:p>
      <w:pPr>
        <w:spacing w:after="0" w:line="82" w:lineRule="exact"/>
        <w:rPr>
          <w:sz w:val="20"/>
          <w:szCs w:val="20"/>
          <w:color w:val="auto"/>
        </w:rPr>
      </w:pPr>
    </w:p>
    <w:p>
      <w:pPr>
        <w:ind w:left="660" w:right="26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Non-Satisfaction/Waiver. </w:t>
      </w:r>
      <w:r>
        <w:rPr>
          <w:rFonts w:ascii="Times New Roman" w:cs="Times New Roman" w:eastAsia="Times New Roman" w:hAnsi="Times New Roman"/>
          <w:sz w:val="18"/>
          <w:szCs w:val="18"/>
          <w:color w:val="auto"/>
        </w:rPr>
        <w:t>The Parties agree that none of the conditions precedent in Clause 3.1 are capable of being waived by either or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w:t>
      </w:r>
    </w:p>
    <w:p>
      <w:pPr>
        <w:spacing w:after="0" w:line="60" w:lineRule="exact"/>
        <w:rPr>
          <w:sz w:val="20"/>
          <w:szCs w:val="20"/>
          <w:color w:val="auto"/>
        </w:rPr>
      </w:pPr>
    </w:p>
    <w:p>
      <w:pPr>
        <w:jc w:val="both"/>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All Actions. </w:t>
      </w:r>
      <w:r>
        <w:rPr>
          <w:rFonts w:ascii="Times New Roman" w:cs="Times New Roman" w:eastAsia="Times New Roman" w:hAnsi="Times New Roman"/>
          <w:sz w:val="18"/>
          <w:szCs w:val="18"/>
          <w:color w:val="auto"/>
        </w:rPr>
        <w:t>Subject to the terms and conditions provided in this Agreement, each Party agrees to use its reasonable efforts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all actions and to use its reasonable best efforts to do, or cause to be done, all things necessary, proper or advisable under applicable Laws and regulations to consummate and make effective the transactions contemplated under this Agreement and the Redomiciliation.</w:t>
      </w:r>
    </w:p>
    <w:p>
      <w:pPr>
        <w:spacing w:after="0" w:line="319" w:lineRule="exact"/>
        <w:rPr>
          <w:sz w:val="20"/>
          <w:szCs w:val="20"/>
          <w:color w:val="auto"/>
        </w:rPr>
      </w:pPr>
    </w:p>
    <w:p>
      <w:pPr>
        <w:ind w:left="660" w:hanging="544"/>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REDOMICILIATION</w:t>
      </w:r>
    </w:p>
    <w:p>
      <w:pPr>
        <w:spacing w:after="0" w:line="131" w:lineRule="exact"/>
        <w:rPr>
          <w:sz w:val="20"/>
          <w:szCs w:val="20"/>
          <w:color w:val="auto"/>
        </w:rPr>
      </w:pPr>
    </w:p>
    <w:p>
      <w:pPr>
        <w:ind w:left="6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Redomiciliation. </w:t>
      </w:r>
      <w:r>
        <w:rPr>
          <w:rFonts w:ascii="Times New Roman" w:cs="Times New Roman" w:eastAsia="Times New Roman" w:hAnsi="Times New Roman"/>
          <w:sz w:val="18"/>
          <w:szCs w:val="18"/>
          <w:color w:val="auto"/>
        </w:rPr>
        <w:t>The Parties agree that the Redomiciliation will involve,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 of all the outstanding Wave-Singapore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 On the Effective Date, upon the effectiveness of the Redomiciliation, Wave-Delaware will hold 100% of the Wave-Singapore Ordinary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18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Redomiciliation Consideration. </w:t>
      </w:r>
      <w:r>
        <w:rPr>
          <w:rFonts w:ascii="Times New Roman" w:cs="Times New Roman" w:eastAsia="Times New Roman" w:hAnsi="Times New Roman"/>
          <w:sz w:val="18"/>
          <w:szCs w:val="18"/>
          <w:color w:val="auto"/>
        </w:rPr>
        <w:t>The consideration to be paid by Wave-Delaware to the Shareholders as at the Effective Time, for their Wave-Singapore Ordinary Shares pursuant to the Redomiciliation shall be one fully paid Wave-Delaware Common Share for each such Wave-Singapore Ordinary Share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660" w:hanging="539"/>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Wave-Singapore Ordinary Shares. </w:t>
      </w:r>
      <w:r>
        <w:rPr>
          <w:rFonts w:ascii="Times New Roman" w:cs="Times New Roman" w:eastAsia="Times New Roman" w:hAnsi="Times New Roman"/>
          <w:sz w:val="18"/>
          <w:szCs w:val="18"/>
          <w:color w:val="auto"/>
        </w:rPr>
        <w:t>From and after the Effective Time, each existing share certificate representing a holding of Wave-Singapore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by or on behalf of the Shareholders (a “</w:t>
      </w:r>
      <w:r>
        <w:rPr>
          <w:rFonts w:ascii="Times New Roman" w:cs="Times New Roman" w:eastAsia="Times New Roman" w:hAnsi="Times New Roman"/>
          <w:sz w:val="18"/>
          <w:szCs w:val="18"/>
          <w:b w:val="1"/>
          <w:bCs w:val="1"/>
          <w:color w:val="auto"/>
        </w:rPr>
        <w:t>Wave Certificate</w:t>
      </w:r>
      <w:r>
        <w:rPr>
          <w:rFonts w:ascii="Times New Roman" w:cs="Times New Roman" w:eastAsia="Times New Roman" w:hAnsi="Times New Roman"/>
          <w:sz w:val="18"/>
          <w:szCs w:val="18"/>
          <w:color w:val="auto"/>
        </w:rPr>
        <w:t>”) and each existing Wave-Singapore Ordinary Share held in uncertificated book-entry form will cease to be evidence of title of the Wave-Singapore Ordinary Shares represented by such certificate or book-entry notation and Wave-Delaware shall issue to each Shareholder the Wave-Delaware Common Shares issuable in exchange therefor.</w:t>
      </w:r>
    </w:p>
    <w:p>
      <w:pPr>
        <w:spacing w:after="0" w:line="82" w:lineRule="exact"/>
        <w:rPr>
          <w:sz w:val="20"/>
          <w:szCs w:val="20"/>
          <w:color w:val="auto"/>
        </w:rPr>
      </w:pPr>
    </w:p>
    <w:p>
      <w:pPr>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Redomiciliation shall become effective upon the lodgement of the Court Order with ACRA. At the Effective Time,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Wave-Singapore Ordinary Shares will be transferred to Wave-Delaware, fully paid, free from all Encumbrances and together with all rights, benefits and entitlements attaching thereto as at such date and thereafter attaching thereto.</w:t>
      </w:r>
    </w:p>
    <w:p>
      <w:pPr>
        <w:spacing w:after="0" w:line="76" w:lineRule="exact"/>
        <w:rPr>
          <w:sz w:val="20"/>
          <w:szCs w:val="20"/>
          <w:color w:val="auto"/>
        </w:rPr>
      </w:pPr>
    </w:p>
    <w:p>
      <w:pPr>
        <w:ind w:left="6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 xml:space="preserve">Directors and Officers. </w:t>
      </w:r>
      <w:r>
        <w:rPr>
          <w:rFonts w:ascii="Times New Roman" w:cs="Times New Roman" w:eastAsia="Times New Roman" w:hAnsi="Times New Roman"/>
          <w:sz w:val="18"/>
          <w:szCs w:val="18"/>
          <w:color w:val="auto"/>
        </w:rPr>
        <w:t>The directors of the Company immediately before the Effective Time shall, from and after the Effective Time,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Wave-Delaware until their successors shall have been duly elected or appointed or qualified or until their earlier death, resignation or removal in accordance with applicable Laws. The officers of the Company immediately prior to the Effective Time shall, from and after the Effective Time, be the officers of Wave-Delaware until their successors shall have been duly elected or appointed or qualified or until their earlier death, resignation or removal in accordance with applicable Laws.</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Exchange Procedures for Wave-Singapore Ordinary Shares</w:t>
      </w:r>
    </w:p>
    <w:p>
      <w:pPr>
        <w:spacing w:after="0" w:line="131" w:lineRule="exact"/>
        <w:rPr>
          <w:sz w:val="20"/>
          <w:szCs w:val="20"/>
          <w:color w:val="auto"/>
        </w:rPr>
      </w:pPr>
    </w:p>
    <w:p>
      <w:pPr>
        <w:ind w:left="1300" w:right="6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4.6.1</w:t>
      </w:r>
      <w:r>
        <w:rPr>
          <w:sz w:val="20"/>
          <w:szCs w:val="20"/>
          <w:color w:val="auto"/>
        </w:rPr>
        <w:tab/>
      </w:r>
      <w:r>
        <w:rPr>
          <w:rFonts w:ascii="Times New Roman" w:cs="Times New Roman" w:eastAsia="Times New Roman" w:hAnsi="Times New Roman"/>
          <w:sz w:val="18"/>
          <w:szCs w:val="18"/>
          <w:color w:val="auto"/>
        </w:rPr>
        <w:t>Prior to the Effective Time, Wave-Delaware will designate a nationally-recognized U.S. financial institution to act as exchange agent in the Redomiciliation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At or immediately after the Effective Time, Wave-Delaware shall deposit with the Exchange Agent, acting as exchange agent and solely for the account and benefit of the Shareholders, for exchange in accordance with Clauses 4.2 and 4.3, book entry shares representing the full number of Wave-Delaware Common Shares issuable pursuant to Clauses 4.2 and 4.3 in exchange for outstanding Wave-Singapore Ordinary Shares (such Wave-Delaware Common Shares, the “</w:t>
      </w:r>
      <w:r>
        <w:rPr>
          <w:rFonts w:ascii="Times New Roman" w:cs="Times New Roman" w:eastAsia="Times New Roman" w:hAnsi="Times New Roman"/>
          <w:sz w:val="18"/>
          <w:szCs w:val="18"/>
          <w:b w:val="1"/>
          <w:bCs w:val="1"/>
          <w:color w:val="auto"/>
        </w:rPr>
        <w:t>Wave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Fund</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300" w:right="2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4.6.2</w:t>
      </w:r>
      <w:r>
        <w:rPr>
          <w:sz w:val="20"/>
          <w:szCs w:val="20"/>
          <w:color w:val="auto"/>
        </w:rPr>
        <w:tab/>
      </w:r>
      <w:r>
        <w:rPr>
          <w:rFonts w:ascii="Times New Roman" w:cs="Times New Roman" w:eastAsia="Times New Roman" w:hAnsi="Times New Roman"/>
          <w:sz w:val="18"/>
          <w:szCs w:val="18"/>
          <w:color w:val="auto"/>
        </w:rPr>
        <w:t>Promptly following the Effective Time, Wave-Delaware shall cause the Exchange Agent to mail to each Shareholder who is a holder of record of Wave Certificates whose shares were converted into the right to receive the Consideration pursuant to Clauses 4.2 and 4.3: (i) a letter of transmittal in customary form and (ii) instructions for use in effecting the surrender of the Wave Certificates in exchange for payment of the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Consideration pursuant to the provisions of this Clause 4 and Clause 5.7, and the Wave Certificate so surrendered shall forthwith be cancelled. No interest will be paid to holders of Wave Certificates in connection with, or accrued on, the Consideration. If any Consideration is to be paid to a person other than a person in whose name the Wave Certificate surrendered in exchange therefor is registered, it shall be a condition of such exchange that the person requesting such exchange shall pay to the Exchange Agent any transfer or other Taxes required by reason of payment of the Consideration to a person other than the registered holder of the Wave Certificate surrendered, or shall establish to the reasonable satisfaction of the Exchange Agent that such Tax has been paid or is not applicable. Promptly following the deposit of the Wave Consideration Fund with the Exchange Agent, Wave-Delaware shall cause the Exchange Agent to deliver the Consideration to holders of</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320" w:right="160"/>
        <w:spacing w:after="0" w:line="266" w:lineRule="auto"/>
        <w:rPr>
          <w:sz w:val="20"/>
          <w:szCs w:val="20"/>
          <w:color w:val="auto"/>
        </w:rPr>
      </w:pPr>
      <w:r>
        <w:rPr>
          <w:rFonts w:ascii="Times New Roman" w:cs="Times New Roman" w:eastAsia="Times New Roman" w:hAnsi="Times New Roman"/>
          <w:sz w:val="18"/>
          <w:szCs w:val="18"/>
          <w:color w:val="auto"/>
        </w:rPr>
        <w:t>Wave-Singapore Ordinary Shares held in uncertificated book-entry form without any further action on the part of such Shareholders. With respect to Wave-Singapore Ordinary Shares held in uncertificated book-entry form, the Consideration shall only be registered in the name of the person in whose name the Wave-Singapore Ordinary Shares are registered.</w:t>
      </w:r>
    </w:p>
    <w:p>
      <w:pPr>
        <w:spacing w:after="0" w:line="77" w:lineRule="exact"/>
        <w:rPr>
          <w:sz w:val="20"/>
          <w:szCs w:val="20"/>
          <w:color w:val="auto"/>
        </w:rPr>
      </w:pPr>
    </w:p>
    <w:p>
      <w:pPr>
        <w:ind w:left="1300" w:right="28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4.6.3</w:t>
      </w:r>
      <w:r>
        <w:rPr>
          <w:sz w:val="20"/>
          <w:szCs w:val="20"/>
          <w:color w:val="auto"/>
        </w:rPr>
        <w:tab/>
      </w:r>
      <w:r>
        <w:rPr>
          <w:rFonts w:ascii="Times New Roman" w:cs="Times New Roman" w:eastAsia="Times New Roman" w:hAnsi="Times New Roman"/>
          <w:sz w:val="18"/>
          <w:szCs w:val="18"/>
          <w:color w:val="auto"/>
        </w:rPr>
        <w:t>At and after the Effective Time, there shall be no transfers registered in the register of members of the Company of Wave-Singapore Ordinary Shares that were outstanding immediately prior to the Effective Time. If, after the Effective Time, Wave Certificates are presented to Wave-Delaware, the Company or the Exchange Agent for any reason, they shall be cancelled and exchanged for the applicable Consideration pursuant to this Clause 4, except as otherwise provided by applicable Laws.</w:t>
      </w:r>
    </w:p>
    <w:p>
      <w:pPr>
        <w:spacing w:after="0" w:line="85"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4.6.4</w:t>
      </w:r>
      <w:r>
        <w:rPr>
          <w:sz w:val="20"/>
          <w:szCs w:val="20"/>
          <w:color w:val="auto"/>
        </w:rPr>
        <w:tab/>
      </w:r>
      <w:r>
        <w:rPr>
          <w:rFonts w:ascii="Times New Roman" w:cs="Times New Roman" w:eastAsia="Times New Roman" w:hAnsi="Times New Roman"/>
          <w:sz w:val="18"/>
          <w:szCs w:val="18"/>
          <w:color w:val="auto"/>
        </w:rPr>
        <w:t>Any portion of the Wave Consideration Fund that remains unclaimed by the Shareholders at least ninety calendar days after the Effective Time shall (upon request by Wave-Delaware) be delivered to Wave-Delaware. Any holders of Wave Certificates who have not theretofore complied with this Clause 4 with respect to such Wave Certificates shall thereafter (subject to applicable abandoned property, escheat or similar laws) look only to Wave-Delaware for payment of their claim for the Consideration in respect thereof.</w:t>
      </w:r>
    </w:p>
    <w:p>
      <w:pPr>
        <w:spacing w:after="0" w:line="85" w:lineRule="exact"/>
        <w:rPr>
          <w:sz w:val="20"/>
          <w:szCs w:val="20"/>
          <w:color w:val="auto"/>
        </w:rPr>
      </w:pPr>
    </w:p>
    <w:p>
      <w:pPr>
        <w:ind w:left="1300" w:right="4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4.6.5</w:t>
      </w:r>
      <w:r>
        <w:rPr>
          <w:sz w:val="20"/>
          <w:szCs w:val="20"/>
          <w:color w:val="auto"/>
        </w:rPr>
        <w:tab/>
      </w:r>
      <w:r>
        <w:rPr>
          <w:rFonts w:ascii="Times New Roman" w:cs="Times New Roman" w:eastAsia="Times New Roman" w:hAnsi="Times New Roman"/>
          <w:sz w:val="18"/>
          <w:szCs w:val="18"/>
          <w:color w:val="auto"/>
        </w:rPr>
        <w:t>Notwithstanding anything herein to the contrary, neither the Exchange Agent nor any party hereto shall be liable to any person in respect of Consideration delivered to a public official pursuant to any applicable abandoned property, escheat or similar Law. If any Wave Certificate shall not have been surrendered or transferred prior to the date on which any Consideration in respect thereof would otherwise escheat to or become the property of any Governmental Agency pursuant to applicable Laws, any Consideration in respect of such Wave Certificate shall, to the extent permitted by applicable Law, become the property of Wave-Delaware.</w:t>
      </w:r>
    </w:p>
    <w:p>
      <w:pPr>
        <w:spacing w:after="0" w:line="89" w:lineRule="exact"/>
        <w:rPr>
          <w:sz w:val="20"/>
          <w:szCs w:val="20"/>
          <w:color w:val="auto"/>
        </w:rPr>
      </w:pPr>
    </w:p>
    <w:p>
      <w:pPr>
        <w:ind w:left="1300" w:right="2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4.6.6</w:t>
      </w:r>
      <w:r>
        <w:rPr>
          <w:sz w:val="20"/>
          <w:szCs w:val="20"/>
          <w:color w:val="auto"/>
        </w:rPr>
        <w:tab/>
      </w:r>
      <w:r>
        <w:rPr>
          <w:rFonts w:ascii="Times New Roman" w:cs="Times New Roman" w:eastAsia="Times New Roman" w:hAnsi="Times New Roman"/>
          <w:sz w:val="18"/>
          <w:szCs w:val="18"/>
          <w:color w:val="auto"/>
        </w:rPr>
        <w:t>If any Wave Certificate shall have been lost, stolen or destroyed, upon the making of an affidavit of that fact (such affidavit shall be in a form reasonably satisfactory to Wave-Delaware and the Exchange Agent) by the person claiming such certificate to be lost, stolen or destroyed, the Exchange Agent shall issue in exchange for such lost, stolen or destroyed Wave Certificate, the Consideration to which such person is entitled in respect of such Wave Certificate pursuant to this Clause 4; provided, however, that Wave-Delaware may, in its discretion and as a condition precedent to the issuance thereof, require the owner of such lost, stolen or destroyed Wave Certificate to deliver a bond in such reasonable and customary amount as Wave-Delaware may direct as indemnity against any claim that may be made against Wave-Delaware, the Company or the Exchange Agent with respect to the Wave Certificate alleged to have been lost, stolen or destroyed.</w:t>
      </w:r>
    </w:p>
    <w:p>
      <w:pPr>
        <w:spacing w:after="0" w:line="97" w:lineRule="exact"/>
        <w:rPr>
          <w:sz w:val="20"/>
          <w:szCs w:val="20"/>
          <w:color w:val="auto"/>
        </w:rPr>
      </w:pPr>
    </w:p>
    <w:p>
      <w:pPr>
        <w:ind w:left="1300" w:right="4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4.6.7</w:t>
      </w:r>
      <w:r>
        <w:rPr>
          <w:sz w:val="20"/>
          <w:szCs w:val="20"/>
          <w:color w:val="auto"/>
        </w:rPr>
        <w:tab/>
      </w:r>
      <w:r>
        <w:rPr>
          <w:rFonts w:ascii="Times New Roman" w:cs="Times New Roman" w:eastAsia="Times New Roman" w:hAnsi="Times New Roman"/>
          <w:sz w:val="18"/>
          <w:szCs w:val="18"/>
          <w:color w:val="auto"/>
        </w:rPr>
        <w:t>No dividends or other distributions, if any, with respect to Wave-Delaware Common Shares with a record date after the Effective Time shall be paid to the holder of any Wave Certificate representing Wave-Singapore Ordinary Shares as at the Effective Time until the surrender of such Wave Certificate in accordance with this Clause 4. Subject to applicable Laws, following surrender of any such Wave Certificate, if applicable, there shall be paid to the holder of the Wave-Delaware Common Shares issued in exchange therefor, without interest, (i) at the time of such surrender, the amount of dividends or other distributions, if any, with a record date after the Effective Time theretofore paid with respect to such whole Wave-Delaware Common Shares and (ii) at the appropriate payment date, the amount of dividends or other distributions, if any, with a record date after the Effective Time but prior to such surrender and a payment date subsequent to such surrender payable with respect to Wave-Delaware Common Shares.</w:t>
      </w:r>
    </w:p>
    <w:p>
      <w:pPr>
        <w:spacing w:after="0" w:line="340" w:lineRule="exact"/>
        <w:rPr>
          <w:sz w:val="20"/>
          <w:szCs w:val="20"/>
          <w:color w:val="auto"/>
        </w:rPr>
      </w:pPr>
    </w:p>
    <w:p>
      <w:pPr>
        <w:ind w:left="660" w:hanging="544"/>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WAVE EQUITY AWARDS</w:t>
      </w:r>
    </w:p>
    <w:p>
      <w:pPr>
        <w:spacing w:after="0" w:line="131"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At the Effective Time, each Wave-Singapore Share Option outstanding immediately prior to the Effective Time shall, without any further action on the part of any holder thereof, be assumed by Wave-Delaware and converted into an option to purchase the same number of Wave-Delaware Common Shares as the number of Wave-Singapore Ordinary Shares subject to such Wave-Singapore Share Option immediately prior to the Effective Time at the same exercise price per Wave-Delaware Share as the per share exercise price for the Wave-Singapore Ordinary Shares applicable to such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7"/>
          <w:szCs w:val="17"/>
          <w:color w:val="auto"/>
        </w:rPr>
        <w:t>Wave-Singapore Share Option immediately prior to the Effective Time (each, as so adjusted, a “</w:t>
      </w:r>
      <w:r>
        <w:rPr>
          <w:rFonts w:ascii="Times New Roman" w:cs="Times New Roman" w:eastAsia="Times New Roman" w:hAnsi="Times New Roman"/>
          <w:sz w:val="17"/>
          <w:szCs w:val="17"/>
          <w:b w:val="1"/>
          <w:bCs w:val="1"/>
          <w:color w:val="auto"/>
        </w:rPr>
        <w:t>Converted Wave-Delaware Option</w:t>
      </w:r>
      <w:r>
        <w:rPr>
          <w:rFonts w:ascii="Times New Roman" w:cs="Times New Roman" w:eastAsia="Times New Roman" w:hAnsi="Times New Roman"/>
          <w:sz w:val="17"/>
          <w:szCs w:val="17"/>
          <w:color w:val="auto"/>
        </w:rPr>
        <w:t>”). Subject to applicable Laws, the Converted Wave-Delaware Options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Share Options immediately prior to the Effective Time.</w:t>
      </w:r>
    </w:p>
    <w:p>
      <w:pPr>
        <w:spacing w:after="0" w:line="67" w:lineRule="exact"/>
        <w:rPr>
          <w:sz w:val="20"/>
          <w:szCs w:val="20"/>
          <w:color w:val="auto"/>
        </w:rPr>
      </w:pPr>
    </w:p>
    <w:p>
      <w:pPr>
        <w:ind w:left="6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At the Effective Time, each Wave-Singapore RSU Award outstanding immediately prior to the Effective Time shall, without any further action on the part of any holder thereof, be assumed by Wave-Delaware and converted into an award of restricted share units over that number of Wave-Delaware Common Shares (“</w:t>
      </w:r>
      <w:r>
        <w:rPr>
          <w:rFonts w:ascii="Times New Roman" w:cs="Times New Roman" w:eastAsia="Times New Roman" w:hAnsi="Times New Roman"/>
          <w:sz w:val="18"/>
          <w:szCs w:val="18"/>
          <w:b w:val="1"/>
          <w:bCs w:val="1"/>
          <w:color w:val="auto"/>
        </w:rPr>
        <w:t>Converted Wave-Delaware RSUs</w:t>
      </w:r>
      <w:r>
        <w:rPr>
          <w:rFonts w:ascii="Times New Roman" w:cs="Times New Roman" w:eastAsia="Times New Roman" w:hAnsi="Times New Roman"/>
          <w:sz w:val="18"/>
          <w:szCs w:val="18"/>
          <w:color w:val="auto"/>
        </w:rPr>
        <w:t>”) equal to the number of Wave-Singapore Ordinary Shares underlying such Wave-Singapore RSU Award immediately prior to the Effective Time. Subject to applicable Laws, the Converted Wave-Delaware RSUs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RSU Awards immediately prior to the Effective Time.</w:t>
      </w:r>
    </w:p>
    <w:p>
      <w:pPr>
        <w:spacing w:after="0" w:line="94" w:lineRule="exact"/>
        <w:rPr>
          <w:sz w:val="20"/>
          <w:szCs w:val="20"/>
          <w:color w:val="auto"/>
        </w:rPr>
      </w:pPr>
    </w:p>
    <w:p>
      <w:pPr>
        <w:ind w:left="660" w:right="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At the Effective Time, each Wave-Singapore PSU Award outstanding immediately prior to the Effective Time shall, without any further action on the part of any holder thereof, be assumed by Wave-Delaware and converted into an award consisting of that number of performance share units of Wave-Delaware (“</w:t>
      </w:r>
      <w:r>
        <w:rPr>
          <w:rFonts w:ascii="Times New Roman" w:cs="Times New Roman" w:eastAsia="Times New Roman" w:hAnsi="Times New Roman"/>
          <w:sz w:val="18"/>
          <w:szCs w:val="18"/>
          <w:b w:val="1"/>
          <w:bCs w:val="1"/>
          <w:color w:val="auto"/>
        </w:rPr>
        <w:t>Converted Wave-Delaware PSUs</w:t>
      </w:r>
      <w:r>
        <w:rPr>
          <w:rFonts w:ascii="Times New Roman" w:cs="Times New Roman" w:eastAsia="Times New Roman" w:hAnsi="Times New Roman"/>
          <w:sz w:val="18"/>
          <w:szCs w:val="18"/>
          <w:color w:val="auto"/>
        </w:rPr>
        <w:t>”) equal to the number of performance share units underlying such Wave-Singapore PSU Award, and the number of Wave-Delaware Common Shares issuable upon vesting of each Converted Wave-Delaware PSU shall be equal to the number of Wave-Singapore Ordinary Shares issuable upon vesting of each performance share unit underlying such Wave-Singapore PSU Award, in each case, immediately prior to the Effective Time. Subject to applicable Laws, the Converted Wave-Delaware PSUs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PSU Awards immediately prior to the Effective Time.</w:t>
      </w:r>
    </w:p>
    <w:p>
      <w:pPr>
        <w:spacing w:after="0" w:line="94"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At the Effective Time, each option to purchase Wave-Singapore Ordinary Shares that is outstanding under the Wave-Singapore ESPP (each, a “</w:t>
      </w:r>
      <w:r>
        <w:rPr>
          <w:rFonts w:ascii="Times New Roman" w:cs="Times New Roman" w:eastAsia="Times New Roman" w:hAnsi="Times New Roman"/>
          <w:sz w:val="18"/>
          <w:szCs w:val="18"/>
          <w:b w:val="1"/>
          <w:bCs w:val="1"/>
          <w:color w:val="auto"/>
        </w:rPr>
        <w:t>Wave-Singapore ESPP Award</w:t>
      </w:r>
      <w:r>
        <w:rPr>
          <w:rFonts w:ascii="Times New Roman" w:cs="Times New Roman" w:eastAsia="Times New Roman" w:hAnsi="Times New Roman"/>
          <w:sz w:val="18"/>
          <w:szCs w:val="18"/>
          <w:color w:val="auto"/>
        </w:rPr>
        <w:t>”) shall be assumed by Wave-Delaware and converted into an option to purchase, on the same terms and conditions (including per share exercise price) as in effect under the Wave-Singapore ESPP immediately prior to the Effective Time, a number of Wave-Delaware Common Shares equal to the total number of Wave-Singapore Ordinary Shares subject to such Wave-Singapore ESPP Award immediately prior to the Effective Time in accordance with Section 19(d) of the Wave-Singapore ESPP.</w:t>
      </w:r>
    </w:p>
    <w:p>
      <w:pPr>
        <w:spacing w:after="0" w:line="89" w:lineRule="exact"/>
        <w:rPr>
          <w:sz w:val="20"/>
          <w:szCs w:val="20"/>
          <w:color w:val="auto"/>
        </w:rPr>
      </w:pPr>
    </w:p>
    <w:p>
      <w:pPr>
        <w:jc w:val="both"/>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With respect to any Converted Wave-Delaware Option and Converted Wave-Delaware PSU for which the related Wave-Singapore Share Option or Wave-Singapore PSU Award vests based upon the achievement of applicable performance goals, Wave-Delaware may, in its discretion and in accordance with the terms of the Wave Equity Plan and award agreement applicable to each such award, adjust the applicable performance goals to reflect the consummation of the transactions contemplated by this Agreement.</w:t>
      </w:r>
    </w:p>
    <w:p>
      <w:pPr>
        <w:spacing w:after="0" w:line="85" w:lineRule="exact"/>
        <w:rPr>
          <w:sz w:val="20"/>
          <w:szCs w:val="20"/>
          <w:color w:val="auto"/>
        </w:rPr>
      </w:pPr>
    </w:p>
    <w:p>
      <w:pPr>
        <w:ind w:left="6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color w:val="auto"/>
        </w:rPr>
        <w:t>Upon the Effective Time, subject to approval of the Redomiciliation by the Shareholders, Wave-Delaware shall automatically assume each Wave Equity Plan (including any reserved, but unused share reserve) and the Wave-Singapore ESPP (including any reserved, but unused share reserve) to give effect to the assumption and conversion of the Converted Options, Converted PSUs, Converted RSUs and assumption of the Wave-Singapore ESPP Awards, with such approval by the Shareholders constituting approval of each Wave Equity Plan and the Wave-Singapore ESPP by the Wave-Delaware stockholders for purposes of applicable law. The assumed Wave Equity Plans and Wave-Singapore ESPP shall be substantially the same terms and conditions as in effect prior to the Effective Date, except that the following shall be deemed to be amended automatically: (i) all references to the “Company” or similar terms become references to Wave-Delaware, (ii) all references to “shares” or similar terms shall become references 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Wave-Delaware Common Shares, and (iii) all references to service or similar terms shall become references to service with Wave-Delaware or its subsidiaries.</w:t>
      </w:r>
    </w:p>
    <w:p>
      <w:pPr>
        <w:spacing w:after="0" w:line="63" w:lineRule="exact"/>
        <w:rPr>
          <w:sz w:val="20"/>
          <w:szCs w:val="20"/>
          <w:color w:val="auto"/>
        </w:rPr>
      </w:pPr>
    </w:p>
    <w:p>
      <w:pPr>
        <w:ind w:left="660" w:right="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color w:val="auto"/>
        </w:rPr>
        <w:t>Prior to the Effective Date, the Company and Wave-Delaware shall take all actions necessary to effectuate the provisions set forth in this Clause 5; provided, that no action taken by the Company shall be required to be irrevocable until immediately prior to the Effective Time. The Parties may, to the extent necessary to minimize the tax impact to holders of Wave-Singapore Share Options, Wave-Singapore RSU Awards and Wave-Singapore PSU Awards of the provisions set forth in this Clause 5, cooperate in good faith prior to the Effective Date to develop an alternate mechanism for the conversion of such Wave-Singapore Share Options, Wave-Singapore RSU Awards and Wave-Singapore PSU Awards held by individuals subject to Taxes imposed by the Laws of a country other than the United States.</w:t>
      </w:r>
    </w:p>
    <w:p>
      <w:pPr>
        <w:spacing w:after="0" w:line="93"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color w:val="auto"/>
        </w:rPr>
        <w:t>Each of the Company and Wave-Delaware shall be entitled to deduct and withhold from the consideration otherwise payable or issuable pursuant to this Agreement, such amounts, if any, as it is required to deduct and withhold with respect to the making of such payment under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rules and regulations promulgated thereunder, or any other applicable state, local or foreign Tax Law. To the extent such amounts are so deducted or withheld, such amounts shall be treated for all purposes under this Agreement as having been paid or issued to the person in respect of which such deduction or withholding was made.</w:t>
      </w:r>
    </w:p>
    <w:p>
      <w:pPr>
        <w:spacing w:after="0" w:line="332" w:lineRule="exact"/>
        <w:rPr>
          <w:sz w:val="20"/>
          <w:szCs w:val="20"/>
          <w:color w:val="auto"/>
        </w:rPr>
      </w:pPr>
    </w:p>
    <w:p>
      <w:pPr>
        <w:ind w:left="660" w:hanging="544"/>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PRE-FUNDED WARRANTS</w:t>
      </w:r>
    </w:p>
    <w:p>
      <w:pPr>
        <w:spacing w:after="0" w:line="13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Simultaneously with or promptly following the Effective Time, Wave-Delaware shall assume, and the Company shall assign to Wave-Delaware, all rights and obligations of the Company under each Pre-Funded Warrant Agreement to deliver to each Holder the Alternate Consideration, if and when payable pursuant to the Pre-Funded Warrant Agreements. Following the Effective Time, the Pre-Funded Warrant Agreements shall otherwise continue in accordance with their terms.</w:t>
      </w:r>
    </w:p>
    <w:p>
      <w:pPr>
        <w:spacing w:after="0" w:line="328" w:lineRule="exact"/>
        <w:rPr>
          <w:sz w:val="20"/>
          <w:szCs w:val="20"/>
          <w:color w:val="auto"/>
        </w:rPr>
      </w:pPr>
    </w:p>
    <w:p>
      <w:pPr>
        <w:ind w:left="660" w:hanging="544"/>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1" w:lineRule="exact"/>
        <w:rPr>
          <w:sz w:val="20"/>
          <w:szCs w:val="20"/>
          <w:color w:val="auto"/>
        </w:rPr>
      </w:pPr>
    </w:p>
    <w:p>
      <w:pPr>
        <w:ind w:left="660" w:right="2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Termination for Governmental Order Prohibiting Redomiciliation. </w:t>
      </w:r>
      <w:r>
        <w:rPr>
          <w:rFonts w:ascii="Times New Roman" w:cs="Times New Roman" w:eastAsia="Times New Roman" w:hAnsi="Times New Roman"/>
          <w:sz w:val="18"/>
          <w:szCs w:val="18"/>
          <w:color w:val="auto"/>
        </w:rPr>
        <w:t>This Agreement may be terminated at any time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either Party if any court of competent jurisdiction or Governmental Agency has issued an order, decree or ruling or taken any other action permanently enjoining, restraining or otherwise prohibiting the Redomiciliation or any part thereof, or has refused to do anything necessary to permit the Redomiciliation or any part thereof, and such order, decree, ruling, other action or refusal shall have become final and non-appealable.</w:t>
      </w:r>
    </w:p>
    <w:p>
      <w:pPr>
        <w:spacing w:after="0" w:line="85" w:lineRule="exact"/>
        <w:rPr>
          <w:sz w:val="20"/>
          <w:szCs w:val="20"/>
          <w:color w:val="auto"/>
        </w:rPr>
      </w:pPr>
    </w:p>
    <w:p>
      <w:pPr>
        <w:ind w:left="660" w:right="26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Termination for Adverse Conditions, etc. </w:t>
      </w:r>
      <w:r>
        <w:rPr>
          <w:rFonts w:ascii="Times New Roman" w:cs="Times New Roman" w:eastAsia="Times New Roman" w:hAnsi="Times New Roman"/>
          <w:sz w:val="18"/>
          <w:szCs w:val="18"/>
          <w:color w:val="auto"/>
        </w:rPr>
        <w:t>This Agreement may be terminated at any time by the Company at any time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w:t>
      </w:r>
    </w:p>
    <w:p>
      <w:pPr>
        <w:spacing w:after="0" w:line="60" w:lineRule="exact"/>
        <w:rPr>
          <w:sz w:val="20"/>
          <w:szCs w:val="20"/>
          <w:color w:val="auto"/>
        </w:rPr>
      </w:pPr>
    </w:p>
    <w:p>
      <w:pPr>
        <w:ind w:left="1300" w:right="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7.2.1</w:t>
      </w:r>
      <w:r>
        <w:rPr>
          <w:sz w:val="20"/>
          <w:szCs w:val="20"/>
          <w:color w:val="auto"/>
        </w:rPr>
        <w:tab/>
      </w:r>
      <w:r>
        <w:rPr>
          <w:rFonts w:ascii="Times New Roman" w:cs="Times New Roman" w:eastAsia="Times New Roman" w:hAnsi="Times New Roman"/>
          <w:sz w:val="18"/>
          <w:szCs w:val="18"/>
          <w:color w:val="auto"/>
        </w:rPr>
        <w:t>if any condition, modification or amendment to the Redomiciliation is imposed by any court of competent jurisdiction or Governmental Agency that is adverse to the Company or its Shareholders; or</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7.2.2</w:t>
      </w:r>
      <w:r>
        <w:rPr>
          <w:sz w:val="20"/>
          <w:szCs w:val="20"/>
          <w:color w:val="auto"/>
        </w:rPr>
        <w:tab/>
      </w:r>
      <w:r>
        <w:rPr>
          <w:rFonts w:ascii="Times New Roman" w:cs="Times New Roman" w:eastAsia="Times New Roman" w:hAnsi="Times New Roman"/>
          <w:sz w:val="17"/>
          <w:szCs w:val="17"/>
          <w:color w:val="auto"/>
        </w:rPr>
        <w:t>for economic, strategic or other reasons, including if adverse conditions are imposed on the Redomiciliation by the Court.</w:t>
      </w:r>
    </w:p>
    <w:p>
      <w:pPr>
        <w:spacing w:after="0" w:line="131" w:lineRule="exact"/>
        <w:rPr>
          <w:sz w:val="20"/>
          <w:szCs w:val="20"/>
          <w:color w:val="auto"/>
        </w:rPr>
      </w:pPr>
    </w:p>
    <w:p>
      <w:pPr>
        <w:jc w:val="both"/>
        <w:ind w:left="660" w:right="12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Failure of Conditions Prior to Long-Stop Date. </w:t>
      </w:r>
      <w:r>
        <w:rPr>
          <w:rFonts w:ascii="Times New Roman" w:cs="Times New Roman" w:eastAsia="Times New Roman" w:hAnsi="Times New Roman"/>
          <w:sz w:val="18"/>
          <w:szCs w:val="18"/>
          <w:color w:val="auto"/>
        </w:rPr>
        <w:t>Notwithstanding anything contained in this Agreement, this Agreement shall terminate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conditions precedent in Clause 3.1 has not been satisfied, or if the Redomiciliation has not become effective, on or before the Long-Stop Date.</w:t>
      </w:r>
    </w:p>
    <w:p>
      <w:pPr>
        <w:spacing w:after="0" w:line="76" w:lineRule="exact"/>
        <w:rPr>
          <w:sz w:val="20"/>
          <w:szCs w:val="20"/>
          <w:color w:val="auto"/>
        </w:rPr>
      </w:pPr>
    </w:p>
    <w:p>
      <w:pPr>
        <w:ind w:left="660" w:right="22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In the event of termination of this Agreement by either Party pursuant to this Clause 7, this Agreement shall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Clauses 1 and 10) and there shall be no other liability on any Party.</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IMPLEMENTATION</w:t>
      </w:r>
    </w:p>
    <w:p>
      <w:pPr>
        <w:spacing w:after="0" w:line="131" w:lineRule="exact"/>
        <w:rPr>
          <w:sz w:val="20"/>
          <w:szCs w:val="20"/>
          <w:color w:val="auto"/>
        </w:rPr>
      </w:pPr>
    </w:p>
    <w:p>
      <w:pPr>
        <w:ind w:left="660" w:right="1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The Company’s Obligations. </w:t>
      </w:r>
      <w:r>
        <w:rPr>
          <w:rFonts w:ascii="Times New Roman" w:cs="Times New Roman" w:eastAsia="Times New Roman" w:hAnsi="Times New Roman"/>
          <w:sz w:val="18"/>
          <w:szCs w:val="18"/>
          <w:color w:val="auto"/>
        </w:rPr>
        <w:t>The Company must use its reasonable best efforts to execute all documents and do all acts and things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implementation of the Redomiciliation, including the following:</w:t>
      </w:r>
    </w:p>
    <w:p>
      <w:pPr>
        <w:spacing w:after="0" w:line="60" w:lineRule="exact"/>
        <w:rPr>
          <w:sz w:val="20"/>
          <w:szCs w:val="20"/>
          <w:color w:val="auto"/>
        </w:rPr>
      </w:pPr>
    </w:p>
    <w:p>
      <w:pPr>
        <w:ind w:left="1300" w:right="1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8.1.1</w:t>
        <w:tab/>
        <w:t>Proxy Statement</w:t>
      </w:r>
      <w:r>
        <w:rPr>
          <w:rFonts w:ascii="Times New Roman" w:cs="Times New Roman" w:eastAsia="Times New Roman" w:hAnsi="Times New Roman"/>
          <w:sz w:val="18"/>
          <w:szCs w:val="18"/>
          <w:color w:val="auto"/>
        </w:rPr>
        <w:t>: the preparation and filing with the SEC the Proxy Statement (including in preliminary form) and any other forms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required in connection with the issuance of Wave-Delaware Common Shares, and furnishing the information required to be provided to its shareholders pursuant to the Laws of Singapore (including an explanatory statement in relation to the Redomiciliation complying with the requirements of the Companies Act) and the Exchange Act;</w:t>
      </w:r>
    </w:p>
    <w:p>
      <w:pPr>
        <w:spacing w:after="0" w:line="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7"/>
          <w:szCs w:val="17"/>
          <w:b w:val="1"/>
          <w:bCs w:val="1"/>
          <w:color w:val="auto"/>
        </w:rPr>
        <w:t>Special Meeting</w:t>
      </w:r>
      <w:r>
        <w:rPr>
          <w:rFonts w:ascii="Times New Roman" w:cs="Times New Roman" w:eastAsia="Times New Roman" w:hAnsi="Times New Roman"/>
          <w:sz w:val="17"/>
          <w:szCs w:val="17"/>
          <w:color w:val="auto"/>
        </w:rPr>
        <w:t>: the application to the Court for order(s) under Section 210(1) of the Companies Act convening the Special Meeting</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for any ancillary orders relating thereto (including orders that (a) for the purposes of the Special Meeting, (i) CEDE &amp; Co.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CEDE</w:t>
      </w:r>
      <w:r>
        <w:rPr>
          <w:rFonts w:ascii="Times New Roman" w:cs="Times New Roman" w:eastAsia="Times New Roman" w:hAnsi="Times New Roman"/>
          <w:sz w:val="17"/>
          <w:szCs w:val="17"/>
          <w:color w:val="auto"/>
        </w:rPr>
        <w:t>”), as nominee of The Depositary Trust Company, shall be deemed not to be a Shareholder, and (ii) instead, each of the persons</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entities who are registered on the list maintained by CEDE as holders of the Wave-Singapore Ordinary Shares shall be deemed to be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Shareholder in respect of such number of Wave-Singapore Ordinary Shares held in such persons or entities account and (b) that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Company shall be entitled to establish a record date for the Special Meeting, which date shall be used to determine the list of eligible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holders of Wave-Singapore Ordinary Shares entitled to attend and vote at the Special Meeting);</w:t>
      </w:r>
    </w:p>
    <w:p>
      <w:pPr>
        <w:spacing w:after="0" w:line="108" w:lineRule="exact"/>
        <w:rPr>
          <w:sz w:val="20"/>
          <w:szCs w:val="20"/>
          <w:color w:val="auto"/>
        </w:rPr>
      </w:pPr>
    </w:p>
    <w:p>
      <w:pPr>
        <w:ind w:left="1300" w:right="2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8.1.3</w:t>
        <w:tab/>
        <w:t>Court Order</w:t>
      </w:r>
      <w:r>
        <w:rPr>
          <w:rFonts w:ascii="Times New Roman" w:cs="Times New Roman" w:eastAsia="Times New Roman" w:hAnsi="Times New Roman"/>
          <w:sz w:val="18"/>
          <w:szCs w:val="18"/>
          <w:color w:val="auto"/>
        </w:rPr>
        <w:t>: if the Redomiciliation is approved by the Shareholders at the Special Meeting, applying to the Court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practicable thereafter in writing for the Court Order and for any ancillary orders thereto, provided that the Company may seek to adjourn the application for the Court Order for economic, strategic or other reasons, including if adverse conditions are imposed on the Redomiciliation by the Court;</w:t>
      </w:r>
    </w:p>
    <w:p>
      <w:pPr>
        <w:spacing w:after="0" w:line="82"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8.1.4</w:t>
        <w:tab/>
        <w:t>ACRA Lodgement</w:t>
      </w:r>
      <w:r>
        <w:rPr>
          <w:rFonts w:ascii="Times New Roman" w:cs="Times New Roman" w:eastAsia="Times New Roman" w:hAnsi="Times New Roman"/>
          <w:sz w:val="18"/>
          <w:szCs w:val="18"/>
          <w:color w:val="auto"/>
        </w:rPr>
        <w:t>: following the grant of the Court Order, delivering the same to ACRA for lodgement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210(5) of the Companies Act as promptly as practicable thereafter; provided, however, notwithstanding the obtainment of the approval of the Redomiciliation by the Shareholders, the grant of the Court Order by the Court and/or the satisfaction of all the conditions precedent in Clause 3.1, the Company may delay delivering the Court Order to ACRA for lodgement until the Long-Stop Date; and</w:t>
      </w:r>
    </w:p>
    <w:p>
      <w:pPr>
        <w:spacing w:after="0" w:line="85" w:lineRule="exact"/>
        <w:rPr>
          <w:sz w:val="20"/>
          <w:szCs w:val="20"/>
          <w:color w:val="auto"/>
        </w:rPr>
      </w:pPr>
    </w:p>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8.1.5</w:t>
        <w:tab/>
        <w:t>Provision of Information</w:t>
      </w:r>
      <w:r>
        <w:rPr>
          <w:rFonts w:ascii="Times New Roman" w:cs="Times New Roman" w:eastAsia="Times New Roman" w:hAnsi="Times New Roman"/>
          <w:sz w:val="18"/>
          <w:szCs w:val="18"/>
          <w:color w:val="auto"/>
        </w:rPr>
        <w:t>: subject and without prejudice to the Company’s legal or regulatory obligations,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until (and including) the Effective Date, the Company will and will procure that its subsidiaries authorise and direct its officers, employees, auditors, legal advisers and other advisers to provide reasonable assistance and to co-operate with Wave-Delaware as Wave-Delaware may reasonably request for the completion and implementation of the Redomiciliation.</w:t>
      </w:r>
    </w:p>
    <w:p>
      <w:pPr>
        <w:spacing w:after="0" w:line="82" w:lineRule="exact"/>
        <w:rPr>
          <w:sz w:val="20"/>
          <w:szCs w:val="20"/>
          <w:color w:val="auto"/>
        </w:rPr>
      </w:pPr>
    </w:p>
    <w:p>
      <w:pPr>
        <w:ind w:left="660" w:right="6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Wave-Delaware’s Obligations. </w:t>
      </w:r>
      <w:r>
        <w:rPr>
          <w:rFonts w:ascii="Times New Roman" w:cs="Times New Roman" w:eastAsia="Times New Roman" w:hAnsi="Times New Roman"/>
          <w:sz w:val="18"/>
          <w:szCs w:val="18"/>
          <w:color w:val="auto"/>
        </w:rPr>
        <w:t>Wave-Delaware must use its reasonable best efforts to execute all documents and do all acts and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for the implementation of the Redomiciliation, including the following:</w:t>
      </w:r>
    </w:p>
    <w:p>
      <w:pPr>
        <w:spacing w:after="0" w:line="60" w:lineRule="exact"/>
        <w:rPr>
          <w:sz w:val="20"/>
          <w:szCs w:val="20"/>
          <w:color w:val="auto"/>
        </w:rPr>
      </w:pPr>
    </w:p>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8.2.1</w:t>
        <w:tab/>
        <w:t>Provision of Information</w:t>
      </w:r>
      <w:r>
        <w:rPr>
          <w:rFonts w:ascii="Times New Roman" w:cs="Times New Roman" w:eastAsia="Times New Roman" w:hAnsi="Times New Roman"/>
          <w:sz w:val="18"/>
          <w:szCs w:val="18"/>
          <w:color w:val="auto"/>
        </w:rPr>
        <w:t>: subject and without prejudice to Wave-Delaware’s legal or regulatory obligations,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until (and including) the Effective Date, Wave-Delaware will and will procure that its subsidiaries authorise and direct its officers, employees, auditors, legal advisers and other advisers to provide reasonable assistance and to co-operate with the Company as the Company may reasonably request for the completion and implementation of the Redomiciliation;</w:t>
      </w:r>
    </w:p>
    <w:p>
      <w:pPr>
        <w:spacing w:after="0" w:line="82"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8.2.2</w:t>
        <w:tab/>
        <w:t>Representation</w:t>
      </w:r>
      <w:r>
        <w:rPr>
          <w:rFonts w:ascii="Times New Roman" w:cs="Times New Roman" w:eastAsia="Times New Roman" w:hAnsi="Times New Roman"/>
          <w:sz w:val="18"/>
          <w:szCs w:val="18"/>
          <w:color w:val="auto"/>
        </w:rPr>
        <w:t>: if requested by the Court, Wave-Delaware shall do all things and take all steps as are reasonably possible to ensure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fulfilment of its obligations under this Agreement and the Redomiciliation; and</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8.2.3</w:t>
        <w:tab/>
        <w:t>Satisfaction of Consideration</w:t>
      </w:r>
      <w:r>
        <w:rPr>
          <w:rFonts w:ascii="Times New Roman" w:cs="Times New Roman" w:eastAsia="Times New Roman" w:hAnsi="Times New Roman"/>
          <w:sz w:val="18"/>
          <w:szCs w:val="18"/>
          <w:color w:val="auto"/>
        </w:rPr>
        <w:t>: subject to the fulfilment the conditions precedent in Clause 3.1, it will be bound by the Redomiciliation,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issue the relevant Wave-Delaware Common Shares in satisfaction of the Consideration pursuant to the Redomiciliation and on the terms set out in this Agreement.</w:t>
      </w:r>
    </w:p>
    <w:p>
      <w:pPr>
        <w:spacing w:after="0" w:line="76" w:lineRule="exact"/>
        <w:rPr>
          <w:sz w:val="20"/>
          <w:szCs w:val="20"/>
          <w:color w:val="auto"/>
        </w:rPr>
      </w:pPr>
    </w:p>
    <w:p>
      <w:pPr>
        <w:ind w:left="660" w:right="20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Appeal Process</w:t>
      </w:r>
      <w:r>
        <w:rPr>
          <w:rFonts w:ascii="Times New Roman" w:cs="Times New Roman" w:eastAsia="Times New Roman" w:hAnsi="Times New Roman"/>
          <w:sz w:val="18"/>
          <w:szCs w:val="18"/>
          <w:color w:val="auto"/>
        </w:rPr>
        <w:t>: If the Court refuses to make any orders convening the Special Meeting or approving the Redomiciliation,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appeal the Court’s decision to the maximum extent permitted by Law.</w:t>
      </w:r>
    </w:p>
    <w:p>
      <w:pPr>
        <w:spacing w:after="0" w:line="303" w:lineRule="exact"/>
        <w:rPr>
          <w:sz w:val="20"/>
          <w:szCs w:val="20"/>
          <w:color w:val="auto"/>
        </w:rPr>
      </w:pPr>
    </w:p>
    <w:p>
      <w:pPr>
        <w:ind w:left="660" w:hanging="544"/>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 xml:space="preserve">Wave-Delaware’s Warranties. </w:t>
      </w:r>
      <w:r>
        <w:rPr>
          <w:rFonts w:ascii="Times New Roman" w:cs="Times New Roman" w:eastAsia="Times New Roman" w:hAnsi="Times New Roman"/>
          <w:sz w:val="17"/>
          <w:szCs w:val="17"/>
          <w:color w:val="auto"/>
        </w:rPr>
        <w:t>Wave-Delaware represents and warrants to the Company on the terms set out in Schedule 1, subject only to:</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color w:val="auto"/>
        </w:rPr>
        <w:t>any matter expressly provided for under the terms of this Agreement; and</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color w:val="auto"/>
        </w:rPr>
        <w:t>any matter or thing hereafter done or omitted to be done pursuant to this Agreement or otherwise at the request in writing or with the approval in writing of the Company (such approval not to be unreasonably withheld, conditioned or delayed).</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 xml:space="preserve">The Company’s Warranties. </w:t>
      </w:r>
      <w:r>
        <w:rPr>
          <w:rFonts w:ascii="Times New Roman" w:cs="Times New Roman" w:eastAsia="Times New Roman" w:hAnsi="Times New Roman"/>
          <w:sz w:val="17"/>
          <w:szCs w:val="17"/>
          <w:color w:val="auto"/>
        </w:rPr>
        <w:t>The Company represents and warrants to Wave-Delaware on the terms set out in Schedule 2 subject only to:</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8"/>
          <w:szCs w:val="18"/>
          <w:color w:val="auto"/>
        </w:rPr>
        <w:t>any matter expressly provided for under the terms of this Agreement; and</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18"/>
          <w:szCs w:val="18"/>
          <w:color w:val="auto"/>
        </w:rPr>
        <w:t>any matter or thing hereafter done or omitted to be done pursuant to this Agreement or otherwise at the request in writing or with the approval in writing of the Wave-Delaware (such approval not to be unreasonably withheld, conditioned or delayed).</w:t>
      </w:r>
    </w:p>
    <w:p>
      <w:pPr>
        <w:spacing w:after="0" w:line="310" w:lineRule="exact"/>
        <w:rPr>
          <w:sz w:val="20"/>
          <w:szCs w:val="20"/>
          <w:color w:val="auto"/>
        </w:rPr>
      </w:pPr>
    </w:p>
    <w:p>
      <w:pPr>
        <w:ind w:left="120" w:right="8860" w:hanging="4"/>
        <w:spacing w:after="0" w:line="414" w:lineRule="auto"/>
        <w:tabs>
          <w:tab w:leader="none" w:pos="66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MISCELLANEOUS 10.1 </w:t>
      </w:r>
      <w:r>
        <w:rPr>
          <w:rFonts w:ascii="Times New Roman" w:cs="Times New Roman" w:eastAsia="Times New Roman" w:hAnsi="Times New Roman"/>
          <w:sz w:val="17"/>
          <w:szCs w:val="17"/>
          <w:color w:val="auto"/>
        </w:rPr>
        <w:t>Tax Matters.</w:t>
      </w:r>
    </w:p>
    <w:p>
      <w:pPr>
        <w:spacing w:after="0" w:line="1" w:lineRule="exact"/>
        <w:rPr>
          <w:sz w:val="20"/>
          <w:szCs w:val="20"/>
          <w:color w:val="auto"/>
        </w:rPr>
      </w:pPr>
    </w:p>
    <w:p>
      <w:pPr>
        <w:ind w:left="1420" w:right="20" w:hanging="768"/>
        <w:spacing w:after="0" w:line="26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8"/>
          <w:szCs w:val="18"/>
          <w:b w:val="1"/>
          <w:bCs w:val="1"/>
          <w:color w:val="auto"/>
        </w:rPr>
        <w:t xml:space="preserve">Intended U.S. Federal Income Tax Treatment: </w:t>
      </w:r>
      <w:r>
        <w:rPr>
          <w:rFonts w:ascii="Times New Roman" w:cs="Times New Roman" w:eastAsia="Times New Roman" w:hAnsi="Times New Roman"/>
          <w:sz w:val="18"/>
          <w:szCs w:val="18"/>
          <w:color w:val="auto"/>
        </w:rPr>
        <w:t>The Parties acknowledge that the Redomiciliation and the U.S. Tax Election,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are intended to be treated as a transaction that qualifies as a “reorganization” under Section 368(a)(1)(F) of the Code and this Agreement is intended to be and is adopted as a “plan of reorganization” within the meaning of U.S. Treasury Regulations Sections 1.368-2(g) and 1.368-3 and for purposes of Sections 354 and 361 of the Code.</w:t>
      </w:r>
    </w:p>
    <w:p>
      <w:pPr>
        <w:spacing w:after="0" w:line="82" w:lineRule="exact"/>
        <w:rPr>
          <w:sz w:val="20"/>
          <w:szCs w:val="20"/>
          <w:color w:val="auto"/>
        </w:rPr>
      </w:pPr>
    </w:p>
    <w:p>
      <w:pPr>
        <w:ind w:left="1420" w:hanging="768"/>
        <w:spacing w:after="0" w:line="259"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8"/>
          <w:szCs w:val="18"/>
          <w:b w:val="1"/>
          <w:bCs w:val="1"/>
          <w:color w:val="auto"/>
        </w:rPr>
        <w:t xml:space="preserve">Intended UK Tax Treatment: </w:t>
      </w:r>
      <w:r>
        <w:rPr>
          <w:rFonts w:ascii="Times New Roman" w:cs="Times New Roman" w:eastAsia="Times New Roman" w:hAnsi="Times New Roman"/>
          <w:sz w:val="18"/>
          <w:szCs w:val="18"/>
          <w:color w:val="auto"/>
        </w:rPr>
        <w:t>The parties acknowledge that, for UK tax resident shareholders who do not satisfy the conditions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substantial shareholding exemption under Schedule 7AC of the Taxation of Chargeable Gains Act 1992 (the “</w:t>
      </w:r>
      <w:r>
        <w:rPr>
          <w:rFonts w:ascii="Times New Roman" w:cs="Times New Roman" w:eastAsia="Times New Roman" w:hAnsi="Times New Roman"/>
          <w:sz w:val="18"/>
          <w:szCs w:val="18"/>
          <w:b w:val="1"/>
          <w:bCs w:val="1"/>
          <w:color w:val="auto"/>
        </w:rPr>
        <w:t>TCGA</w:t>
      </w:r>
      <w:r>
        <w:rPr>
          <w:rFonts w:ascii="Times New Roman" w:cs="Times New Roman" w:eastAsia="Times New Roman" w:hAnsi="Times New Roman"/>
          <w:sz w:val="18"/>
          <w:szCs w:val="18"/>
          <w:color w:val="auto"/>
        </w:rPr>
        <w:t>”) in respect of the disposal of the Wave Shares pursuant to the Redomiciliation, the transfer of such Wave Shares to New US Topco in exchange for New US Topco Shares (pursuant to the Redomiciliation) is intended to qualify as a share for share exchange within the meaning of Section 135 of the TCGA.</w:t>
      </w:r>
    </w:p>
    <w:p>
      <w:pPr>
        <w:spacing w:after="0" w:line="8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10.1.3</w:t>
      </w:r>
      <w:r>
        <w:rPr>
          <w:sz w:val="20"/>
          <w:szCs w:val="20"/>
          <w:color w:val="auto"/>
        </w:rPr>
        <w:tab/>
      </w:r>
      <w:r>
        <w:rPr>
          <w:rFonts w:ascii="Times New Roman" w:cs="Times New Roman" w:eastAsia="Times New Roman" w:hAnsi="Times New Roman"/>
          <w:sz w:val="17"/>
          <w:szCs w:val="17"/>
          <w:b w:val="1"/>
          <w:bCs w:val="1"/>
          <w:color w:val="auto"/>
        </w:rPr>
        <w:t xml:space="preserve">U.S. Tax Election: </w:t>
      </w:r>
      <w:r>
        <w:rPr>
          <w:rFonts w:ascii="Times New Roman" w:cs="Times New Roman" w:eastAsia="Times New Roman" w:hAnsi="Times New Roman"/>
          <w:sz w:val="17"/>
          <w:szCs w:val="17"/>
          <w:color w:val="auto"/>
        </w:rPr>
        <w:t>The Company will file the U.S. Tax Election one day following the Redomiciliation and effective the same day.</w:t>
      </w:r>
    </w:p>
    <w:p>
      <w:pPr>
        <w:spacing w:after="0" w:line="131" w:lineRule="exact"/>
        <w:rPr>
          <w:sz w:val="20"/>
          <w:szCs w:val="20"/>
          <w:color w:val="auto"/>
        </w:rPr>
      </w:pPr>
    </w:p>
    <w:p>
      <w:pPr>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tab/>
        <w:t xml:space="preserve">Successors and Assigns. </w:t>
      </w:r>
      <w:r>
        <w:rPr>
          <w:rFonts w:ascii="Times New Roman" w:cs="Times New Roman" w:eastAsia="Times New Roman" w:hAnsi="Times New Roman"/>
          <w:sz w:val="18"/>
          <w:szCs w:val="18"/>
          <w:color w:val="auto"/>
        </w:rPr>
        <w:t>This Agreement shall be binding on and shall enure for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Any reference in this Agreement to either Party shall be construed accordingly. The Parties agree that the benefit of any provision of this Agreement may not be assigned by any Party without the prior written consent of the other Party.</w:t>
      </w:r>
    </w:p>
    <w:p>
      <w:pPr>
        <w:spacing w:after="0" w:line="7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 xml:space="preserve">Variation. </w:t>
      </w:r>
      <w:r>
        <w:rPr>
          <w:rFonts w:ascii="Times New Roman" w:cs="Times New Roman" w:eastAsia="Times New Roman" w:hAnsi="Times New Roman"/>
          <w:sz w:val="17"/>
          <w:szCs w:val="17"/>
          <w:color w:val="auto"/>
        </w:rPr>
        <w:t>No variation of this Agreement shall be effective unless agreed to by the Parties in writing and signed by or on behalf of each Party.</w:t>
      </w:r>
    </w:p>
    <w:p>
      <w:pPr>
        <w:spacing w:after="0" w:line="131" w:lineRule="exact"/>
        <w:rPr>
          <w:sz w:val="20"/>
          <w:szCs w:val="20"/>
          <w:color w:val="auto"/>
        </w:rPr>
      </w:pPr>
    </w:p>
    <w:p>
      <w:pPr>
        <w:ind w:left="660" w:right="40" w:hanging="539"/>
        <w:spacing w:after="0" w:line="31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 xml:space="preserve">Costs. </w:t>
      </w:r>
      <w:r>
        <w:rPr>
          <w:rFonts w:ascii="Times New Roman" w:cs="Times New Roman" w:eastAsia="Times New Roman" w:hAnsi="Times New Roman"/>
          <w:sz w:val="17"/>
          <w:szCs w:val="17"/>
          <w:color w:val="auto"/>
        </w:rPr>
        <w:t>Each Party shall bear its own fees, costs and expenses in connection with the negotiation, preparation, execution and performance by it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and requisite documentation in relation to the Redomiciliation, and all other costs and expenses relating to the Redomiciliation.</w:t>
      </w:r>
    </w:p>
    <w:p>
      <w:pPr>
        <w:spacing w:after="0" w:line="3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color w:val="auto"/>
        </w:rPr>
        <w:t>Whole Agreement.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420" w:right="200" w:hanging="768"/>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10.5.1</w:t>
      </w:r>
      <w:r>
        <w:rPr>
          <w:sz w:val="20"/>
          <w:szCs w:val="20"/>
          <w:color w:val="auto"/>
        </w:rPr>
        <w:tab/>
      </w:r>
      <w:r>
        <w:rPr>
          <w:rFonts w:ascii="Times New Roman" w:cs="Times New Roman" w:eastAsia="Times New Roman" w:hAnsi="Times New Roman"/>
          <w:sz w:val="18"/>
          <w:szCs w:val="18"/>
          <w:color w:val="auto"/>
        </w:rPr>
        <w:t>This Agreement contains the whole agreement between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w:t>
      </w:r>
    </w:p>
    <w:p>
      <w:pPr>
        <w:spacing w:after="0" w:line="81" w:lineRule="exact"/>
        <w:rPr>
          <w:sz w:val="20"/>
          <w:szCs w:val="20"/>
          <w:color w:val="auto"/>
        </w:rPr>
      </w:pPr>
    </w:p>
    <w:p>
      <w:pPr>
        <w:ind w:left="1420" w:right="400" w:hanging="768"/>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10.5.2</w:t>
      </w:r>
      <w:r>
        <w:rPr>
          <w:sz w:val="20"/>
          <w:szCs w:val="20"/>
          <w:color w:val="auto"/>
        </w:rPr>
        <w:tab/>
      </w:r>
      <w:r>
        <w:rPr>
          <w:rFonts w:ascii="Times New Roman" w:cs="Times New Roman" w:eastAsia="Times New Roman" w:hAnsi="Times New Roman"/>
          <w:sz w:val="18"/>
          <w:szCs w:val="18"/>
          <w:color w:val="auto"/>
        </w:rPr>
        <w:t>Each Party acknowledges that it has not been induced to enter this Agreement by any representation, warranty or undertaking not expressly incorporated into it.</w:t>
      </w:r>
    </w:p>
    <w:p>
      <w:pPr>
        <w:spacing w:after="0" w:line="67" w:lineRule="exact"/>
        <w:rPr>
          <w:sz w:val="20"/>
          <w:szCs w:val="20"/>
          <w:color w:val="auto"/>
        </w:rPr>
      </w:pPr>
    </w:p>
    <w:p>
      <w:pPr>
        <w:ind w:left="660" w:hanging="539"/>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tab/>
        <w:t xml:space="preserve">Release, Indulgence and Waiver. </w:t>
      </w:r>
      <w:r>
        <w:rPr>
          <w:rFonts w:ascii="Times New Roman" w:cs="Times New Roman" w:eastAsia="Times New Roman" w:hAnsi="Times New Roman"/>
          <w:sz w:val="18"/>
          <w:szCs w:val="18"/>
          <w:color w:val="auto"/>
        </w:rPr>
        <w:t>Any liability to a Party under this Agreement may in whole or in part be released, compounded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compromised, or time or indulgence given, by that Party in writing, in its absolute discretion as regards the Party under such liability without in any way prejudicing or affecting its other rights against the other Party unless any such other rights are expressly waived in writing. No failure of any Party to exercise, and no delay by it in exercising, any right, power or remedy in connection with this Agreement (each,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will operate as a waiver thereof, nor will any single or partial exercise of any Right preclude any other or further exercise of such Right or the exercise of any other Right.</w:t>
      </w:r>
    </w:p>
    <w:p>
      <w:pPr>
        <w:spacing w:after="0" w:line="88" w:lineRule="exact"/>
        <w:rPr>
          <w:sz w:val="20"/>
          <w:szCs w:val="20"/>
          <w:color w:val="auto"/>
        </w:rPr>
      </w:pPr>
    </w:p>
    <w:p>
      <w:pPr>
        <w:jc w:val="both"/>
        <w:ind w:left="660" w:right="1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tab/>
        <w:t>Further Assurances</w:t>
      </w:r>
      <w:r>
        <w:rPr>
          <w:rFonts w:ascii="Times New Roman" w:cs="Times New Roman" w:eastAsia="Times New Roman" w:hAnsi="Times New Roman"/>
          <w:sz w:val="18"/>
          <w:szCs w:val="18"/>
          <w:color w:val="auto"/>
        </w:rPr>
        <w:t>. Each Party shall, and shall use its reasonable endeavours to procure and ensure that any necessary third party shall,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execute such documents and perform such acts and things as either Party may reasonably require to effect the Redomiciliation and to give each of them the full benefit of this Agreement.</w:t>
      </w:r>
    </w:p>
    <w:p>
      <w:pPr>
        <w:spacing w:after="0" w:line="7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color w:val="auto"/>
        </w:rPr>
        <w:t>Invalidity.</w:t>
      </w:r>
    </w:p>
    <w:p>
      <w:pPr>
        <w:spacing w:after="0" w:line="131" w:lineRule="exact"/>
        <w:rPr>
          <w:sz w:val="20"/>
          <w:szCs w:val="20"/>
          <w:color w:val="auto"/>
        </w:rPr>
      </w:pPr>
    </w:p>
    <w:p>
      <w:pPr>
        <w:ind w:left="1420" w:right="240" w:hanging="768"/>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10.8.1</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of the Parties</w:t>
      </w:r>
    </w:p>
    <w:p>
      <w:pPr>
        <w:spacing w:after="0" w:line="81" w:lineRule="exact"/>
        <w:rPr>
          <w:sz w:val="20"/>
          <w:szCs w:val="20"/>
          <w:color w:val="auto"/>
        </w:rPr>
      </w:pPr>
    </w:p>
    <w:p>
      <w:pPr>
        <w:ind w:left="1420" w:hanging="768"/>
        <w:spacing w:after="0" w:line="261"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10.8.2</w:t>
      </w:r>
      <w:r>
        <w:rPr>
          <w:sz w:val="20"/>
          <w:szCs w:val="20"/>
          <w:color w:val="auto"/>
        </w:rPr>
        <w:tab/>
      </w:r>
      <w:r>
        <w:rPr>
          <w:rFonts w:ascii="Times New Roman" w:cs="Times New Roman" w:eastAsia="Times New Roman" w:hAnsi="Times New Roman"/>
          <w:sz w:val="18"/>
          <w:szCs w:val="18"/>
          <w:color w:val="auto"/>
        </w:rPr>
        <w:t>To the extent it is not possible to delete or modify the provision, in whole or in part, under Clause 10.8.1, then such provision or part of it shall, to the extent that it is illegal, invalid or unenforceable, be deemed not to form part of this Agreement and the legality, validity and enforceability of the remainder of this Agreement shall, subject to any deletion or modification made under Clause 10.8.1, not be affected .</w:t>
      </w:r>
    </w:p>
    <w:p>
      <w:pPr>
        <w:spacing w:after="0" w:line="85" w:lineRule="exact"/>
        <w:rPr>
          <w:sz w:val="20"/>
          <w:szCs w:val="20"/>
          <w:color w:val="auto"/>
        </w:rPr>
      </w:pPr>
    </w:p>
    <w:p>
      <w:pPr>
        <w:ind w:left="660" w:right="60" w:hanging="539"/>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tab/>
        <w:t xml:space="preserve">Notices. </w:t>
      </w:r>
      <w:r>
        <w:rPr>
          <w:rFonts w:ascii="Times New Roman" w:cs="Times New Roman" w:eastAsia="Times New Roman" w:hAnsi="Times New Roman"/>
          <w:sz w:val="18"/>
          <w:szCs w:val="18"/>
          <w:color w:val="auto"/>
        </w:rPr>
        <w:t>All notices, demands or other communications required or permitted to be given or made under or in connection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in the English language and delivered personally, sent by prepaid registered post addressed to the intended recipient thereof at its address or by email transmission and marked for the attention of such person (if any), set out against its name below (or to such other address as such Party may from time to time notify the other Party):</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Wave-Delaware:</w:t>
            </w: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733 Concord Avenue</w:t>
            </w: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Cambridge, MA 02138</w:t>
            </w: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8"/>
              </w:rPr>
              <w:t>Attention: Linda Rockett, SVP, General Counsel</w:t>
            </w:r>
          </w:p>
        </w:tc>
      </w:tr>
      <w:tr>
        <w:trPr>
          <w:trHeight w:val="234"/>
        </w:trPr>
        <w:tc>
          <w:tcPr>
            <w:tcW w:w="2240" w:type="dxa"/>
            <w:vAlign w:val="bottom"/>
          </w:tcPr>
          <w:p>
            <w:pPr>
              <w:spacing w:after="0"/>
              <w:rPr>
                <w:sz w:val="20"/>
                <w:szCs w:val="20"/>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Email: lrockett@wavelifesci.com</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0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Latham &amp; Watkins LLP</w:t>
            </w: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140 Scott Drive</w:t>
            </w:r>
          </w:p>
        </w:tc>
        <w:tc>
          <w:tcPr>
            <w:tcW w:w="22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Menlo Park, CA 94025</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Attention: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 M. Bekheit</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Email: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Mark.Bekheit@lw.com</w:t>
            </w:r>
          </w:p>
        </w:tc>
      </w:tr>
      <w:tr>
        <w:trPr>
          <w:trHeight w:val="234"/>
        </w:trPr>
        <w:tc>
          <w:tcPr>
            <w:tcW w:w="2240" w:type="dxa"/>
            <w:vAlign w:val="bottom"/>
          </w:tcPr>
          <w:p>
            <w:pPr>
              <w:spacing w:after="0"/>
              <w:rPr>
                <w:sz w:val="20"/>
                <w:szCs w:val="20"/>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Telephone: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(650) 463-3032</w:t>
            </w:r>
          </w:p>
        </w:tc>
      </w:tr>
      <w:tr>
        <w:trPr>
          <w:trHeight w:val="306"/>
        </w:trPr>
        <w:tc>
          <w:tcPr>
            <w:tcW w:w="2240" w:type="dxa"/>
            <w:vAlign w:val="bottom"/>
          </w:tcPr>
          <w:p>
            <w:pPr>
              <w:spacing w:after="0"/>
              <w:rPr>
                <w:sz w:val="24"/>
                <w:szCs w:val="24"/>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505 Montgomery Street</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Suite 2000</w:t>
            </w:r>
          </w:p>
        </w:tc>
        <w:tc>
          <w:tcPr>
            <w:tcW w:w="22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San Francisco, CA 94111</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Attention: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Lauren Lefcoe</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Email: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Lauren.Lefcoe@lw.com</w:t>
            </w:r>
          </w:p>
        </w:tc>
      </w:tr>
      <w:tr>
        <w:trPr>
          <w:trHeight w:val="234"/>
        </w:trPr>
        <w:tc>
          <w:tcPr>
            <w:tcW w:w="2240" w:type="dxa"/>
            <w:vAlign w:val="bottom"/>
          </w:tcPr>
          <w:p>
            <w:pPr>
              <w:spacing w:after="0"/>
              <w:rPr>
                <w:sz w:val="20"/>
                <w:szCs w:val="20"/>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Telephone: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(415) 395-8294</w:t>
            </w:r>
          </w:p>
        </w:tc>
      </w:tr>
      <w:tr>
        <w:trPr>
          <w:trHeight w:val="364"/>
        </w:trPr>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20"/>
          </w:cols>
          <w:pgMar w:left="320" w:top="455" w:right="45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1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637"/>
        </w:trPr>
        <w:tc>
          <w:tcPr>
            <w:tcW w:w="2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Company:</w:t>
            </w: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733 Concord Avenue</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Cambridge, MA 02138</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Attention: Linda Rockett, SVP, General Counsel</w:t>
            </w:r>
          </w:p>
        </w:tc>
      </w:tr>
      <w:tr>
        <w:trPr>
          <w:trHeight w:val="234"/>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 lrockett@wavelifesci.com</w:t>
            </w:r>
          </w:p>
        </w:tc>
      </w:tr>
    </w:tbl>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demand, notice, or other communication made or given by one Party to another Party in accordance with this Clause 10.9 shall be effected and deemed to be duly served:</w:t>
      </w:r>
    </w:p>
    <w:p>
      <w:pPr>
        <w:spacing w:after="0" w:line="67"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delivered by hand, when left at the address required by this Clause 10.9;</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by prepaid post (air-mail, if international), two Business Days after it is posted;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by email transmission, on the day of transmission.</w:t>
      </w:r>
    </w:p>
    <w:p>
      <w:pPr>
        <w:spacing w:after="0" w:line="117"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In proving such service it shall be sufficient to prove that delivery by hand was made, the envelope containing such notice or document was properly addressed and posted as a prepaid mail letter, or absent receipt of any automatic reply email that indicates the transmission was unsuccessful, as the case may be.</w:t>
      </w:r>
    </w:p>
    <w:p>
      <w:pPr>
        <w:spacing w:after="0" w:line="77" w:lineRule="exact"/>
        <w:rPr>
          <w:sz w:val="20"/>
          <w:szCs w:val="20"/>
          <w:color w:val="auto"/>
        </w:rPr>
      </w:pPr>
    </w:p>
    <w:p>
      <w:pPr>
        <w:ind w:left="660" w:hanging="539"/>
        <w:spacing w:after="0" w:line="262" w:lineRule="auto"/>
        <w:rPr>
          <w:sz w:val="20"/>
          <w:szCs w:val="20"/>
          <w:color w:val="auto"/>
        </w:rPr>
      </w:pPr>
      <w:r>
        <w:rPr>
          <w:rFonts w:ascii="Times New Roman" w:cs="Times New Roman" w:eastAsia="Times New Roman" w:hAnsi="Times New Roman"/>
          <w:sz w:val="18"/>
          <w:szCs w:val="18"/>
          <w:b w:val="1"/>
          <w:bCs w:val="1"/>
          <w:color w:val="auto"/>
        </w:rPr>
        <w:t>10.10 Equitable Remedies</w:t>
      </w:r>
      <w:r>
        <w:rPr>
          <w:rFonts w:ascii="Times New Roman" w:cs="Times New Roman" w:eastAsia="Times New Roman" w:hAnsi="Times New Roman"/>
          <w:sz w:val="18"/>
          <w:szCs w:val="18"/>
          <w:color w:val="auto"/>
        </w:rPr>
        <w:t>. Without prejudice to any other rights or remedies a Party may have, each Party acknowledges and agrees that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an adequate remedy for any breach of this Agreement and each Party shall be entitled to seek the remedies of injunction, specific performance and other equitable relief (but for the avoidance of doubt no right of rescission or, unless expressly provided hereunder, termination) for any threatened or actual breach of this Agreement.</w:t>
      </w:r>
    </w:p>
    <w:p>
      <w:pPr>
        <w:spacing w:after="0" w:line="82" w:lineRule="exact"/>
        <w:rPr>
          <w:sz w:val="20"/>
          <w:szCs w:val="20"/>
          <w:color w:val="auto"/>
        </w:rPr>
      </w:pPr>
    </w:p>
    <w:p>
      <w:pPr>
        <w:ind w:left="660" w:right="180" w:hanging="539"/>
        <w:spacing w:after="0" w:line="268" w:lineRule="auto"/>
        <w:rPr>
          <w:sz w:val="20"/>
          <w:szCs w:val="20"/>
          <w:color w:val="auto"/>
        </w:rPr>
      </w:pPr>
      <w:r>
        <w:rPr>
          <w:rFonts w:ascii="Times New Roman" w:cs="Times New Roman" w:eastAsia="Times New Roman" w:hAnsi="Times New Roman"/>
          <w:sz w:val="18"/>
          <w:szCs w:val="18"/>
          <w:b w:val="1"/>
          <w:bCs w:val="1"/>
          <w:color w:val="auto"/>
        </w:rPr>
        <w:t>10.11 No Merger</w:t>
      </w:r>
      <w:r>
        <w:rPr>
          <w:rFonts w:ascii="Times New Roman" w:cs="Times New Roman" w:eastAsia="Times New Roman" w:hAnsi="Times New Roman"/>
          <w:sz w:val="18"/>
          <w:szCs w:val="18"/>
          <w:color w:val="auto"/>
        </w:rPr>
        <w:t>. The rights and obligations of the Parties will not merge on completion of any transaction under this Agreement. They will survive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and delivery of any assignment or other document entered into for the purpose of implementing any transaction relating to the Redomiciliation.</w:t>
      </w:r>
    </w:p>
    <w:p>
      <w:pPr>
        <w:spacing w:after="0" w:line="76" w:lineRule="exact"/>
        <w:rPr>
          <w:sz w:val="20"/>
          <w:szCs w:val="20"/>
          <w:color w:val="auto"/>
        </w:rPr>
      </w:pPr>
    </w:p>
    <w:p>
      <w:pPr>
        <w:ind w:left="660" w:right="60" w:hanging="539"/>
        <w:spacing w:after="0" w:line="262" w:lineRule="auto"/>
        <w:rPr>
          <w:sz w:val="20"/>
          <w:szCs w:val="20"/>
          <w:color w:val="auto"/>
        </w:rPr>
      </w:pPr>
      <w:r>
        <w:rPr>
          <w:rFonts w:ascii="Times New Roman" w:cs="Times New Roman" w:eastAsia="Times New Roman" w:hAnsi="Times New Roman"/>
          <w:sz w:val="18"/>
          <w:szCs w:val="18"/>
          <w:b w:val="1"/>
          <w:bCs w:val="1"/>
          <w:color w:val="auto"/>
        </w:rPr>
        <w:t>10.12 Counterparts</w:t>
      </w:r>
      <w:r>
        <w:rPr>
          <w:rFonts w:ascii="Times New Roman" w:cs="Times New Roman" w:eastAsia="Times New Roman" w:hAnsi="Times New Roman"/>
          <w:sz w:val="18"/>
          <w:szCs w:val="18"/>
          <w:color w:val="auto"/>
        </w:rPr>
        <w:t>. This Agreement may be entered into in any number of counterparts, all of which taken together shall constitute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The Parties may enter into this Agreement by executing any such counterpart. Signatures may be exchanged by fax or e-mail, with original signatures to follow. Each Party agrees to be bound by its own fax or electronic signature and that it accepts the fax or electronic signature of the other Party.</w:t>
      </w:r>
    </w:p>
    <w:p>
      <w:pPr>
        <w:spacing w:after="0" w:line="82" w:lineRule="exact"/>
        <w:rPr>
          <w:sz w:val="20"/>
          <w:szCs w:val="20"/>
          <w:color w:val="auto"/>
        </w:rPr>
      </w:pPr>
    </w:p>
    <w:p>
      <w:pPr>
        <w:ind w:left="660" w:right="40" w:hanging="539"/>
        <w:spacing w:after="0" w:line="268" w:lineRule="auto"/>
        <w:rPr>
          <w:sz w:val="20"/>
          <w:szCs w:val="20"/>
          <w:color w:val="auto"/>
        </w:rPr>
      </w:pPr>
      <w:r>
        <w:rPr>
          <w:rFonts w:ascii="Times New Roman" w:cs="Times New Roman" w:eastAsia="Times New Roman" w:hAnsi="Times New Roman"/>
          <w:sz w:val="18"/>
          <w:szCs w:val="18"/>
          <w:b w:val="1"/>
          <w:bCs w:val="1"/>
          <w:color w:val="auto"/>
        </w:rPr>
        <w:t>10.13 Continuing Effect of Agreement</w:t>
      </w:r>
      <w:r>
        <w:rPr>
          <w:rFonts w:ascii="Times New Roman" w:cs="Times New Roman" w:eastAsia="Times New Roman" w:hAnsi="Times New Roman"/>
          <w:sz w:val="18"/>
          <w:szCs w:val="18"/>
          <w:color w:val="auto"/>
        </w:rPr>
        <w:t>. All provisions of this Agreement shall, as far as they have not been performed as of the Effective Date,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respect be extinguished or affected by the implementation of the Redomiciliation or by any other event or matter whatsoever and shall continue in full force and effect.</w:t>
      </w:r>
    </w:p>
    <w:p>
      <w:pPr>
        <w:spacing w:after="0" w:line="76" w:lineRule="exact"/>
        <w:rPr>
          <w:sz w:val="20"/>
          <w:szCs w:val="20"/>
          <w:color w:val="auto"/>
        </w:rPr>
      </w:pPr>
    </w:p>
    <w:p>
      <w:pPr>
        <w:ind w:left="660" w:right="480" w:hanging="5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10.14 Third Party Rights. </w:t>
      </w:r>
      <w:r>
        <w:rPr>
          <w:rFonts w:ascii="Times New Roman" w:cs="Times New Roman" w:eastAsia="Times New Roman" w:hAnsi="Times New Roman"/>
          <w:sz w:val="18"/>
          <w:szCs w:val="18"/>
          <w:color w:val="auto"/>
        </w:rPr>
        <w:t>A person who is not a Party to this Agreement has no right under the Contracts (Rights of Third Parties) Act 2001,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any term of, or enjoy any benefit under, this Agreement.</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10.15  </w:t>
      </w:r>
      <w:r>
        <w:rPr>
          <w:rFonts w:ascii="Times New Roman" w:cs="Times New Roman" w:eastAsia="Times New Roman" w:hAnsi="Times New Roman"/>
          <w:sz w:val="18"/>
          <w:szCs w:val="18"/>
          <w:color w:val="auto"/>
        </w:rPr>
        <w:t>Governing Law and Submission to Jurisdiction.</w:t>
      </w:r>
    </w:p>
    <w:p>
      <w:pPr>
        <w:spacing w:after="0" w:line="131" w:lineRule="exact"/>
        <w:rPr>
          <w:sz w:val="20"/>
          <w:szCs w:val="20"/>
          <w:color w:val="auto"/>
        </w:rPr>
      </w:pPr>
    </w:p>
    <w:p>
      <w:pPr>
        <w:ind w:left="1540" w:right="7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10.15.1</w:t>
      </w:r>
      <w:r>
        <w:rPr>
          <w:sz w:val="20"/>
          <w:szCs w:val="20"/>
          <w:color w:val="auto"/>
        </w:rPr>
        <w:tab/>
      </w:r>
      <w:r>
        <w:rPr>
          <w:rFonts w:ascii="Times New Roman" w:cs="Times New Roman" w:eastAsia="Times New Roman" w:hAnsi="Times New Roman"/>
          <w:sz w:val="18"/>
          <w:szCs w:val="18"/>
          <w:color w:val="auto"/>
        </w:rPr>
        <w:t>This Agreement and the documents to be entered into pursuant to it shall be governed by and construed in accordance with Singapore law.</w:t>
      </w:r>
    </w:p>
    <w:p>
      <w:pPr>
        <w:spacing w:after="0" w:line="67" w:lineRule="exact"/>
        <w:rPr>
          <w:sz w:val="20"/>
          <w:szCs w:val="20"/>
          <w:color w:val="auto"/>
        </w:rPr>
      </w:pPr>
    </w:p>
    <w:p>
      <w:pPr>
        <w:ind w:left="1540" w:right="3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10.15.2</w:t>
      </w:r>
      <w:r>
        <w:rPr>
          <w:sz w:val="20"/>
          <w:szCs w:val="20"/>
          <w:color w:val="auto"/>
        </w:rPr>
        <w:tab/>
      </w:r>
      <w:r>
        <w:rPr>
          <w:rFonts w:ascii="Times New Roman" w:cs="Times New Roman" w:eastAsia="Times New Roman" w:hAnsi="Times New Roman"/>
          <w:sz w:val="18"/>
          <w:szCs w:val="18"/>
          <w:color w:val="auto"/>
        </w:rPr>
        <w:t>Each Party irrevocably agrees that the courts of Singapore are to have non-exclusive jurisdiction to settle any dispute which may arise out of or in connection with this Agreement.</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4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Wave-Delaware’s Warranties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Wave-Delaware represents and warrants to the Company that:</w:t>
      </w:r>
    </w:p>
    <w:p>
      <w:pPr>
        <w:spacing w:after="0" w:line="252"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is a company duly incorporated and validly existing under the laws of the State of Delaware.</w:t>
      </w:r>
    </w:p>
    <w:p>
      <w:pPr>
        <w:spacing w:after="0" w:line="37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w:t>
      </w:r>
    </w:p>
    <w:p>
      <w:pPr>
        <w:spacing w:after="0" w:line="117" w:lineRule="exact"/>
        <w:rPr>
          <w:rFonts w:ascii="Times New Roman" w:cs="Times New Roman" w:eastAsia="Times New Roman" w:hAnsi="Times New Roman"/>
          <w:sz w:val="18"/>
          <w:szCs w:val="18"/>
          <w:color w:val="auto"/>
        </w:rPr>
      </w:pPr>
    </w:p>
    <w:p>
      <w:pPr>
        <w:ind w:left="5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has the corporate power to enter into and perform its obligations under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17"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has taken all necessary corporate action and obtained all necessary corporate approval to authorise entry into this Agreement and the performance of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Obligation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Wave-Delaware’s obligations under this Agreement are valid, legally binding and enforceable in accordance with its terms.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Company’s Warranties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represents and warrants to Wave-Delaware that:</w:t>
      </w:r>
    </w:p>
    <w:p>
      <w:pPr>
        <w:spacing w:after="0" w:line="252"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117"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duly incorporated under the laws of Singapore, with company registration number 201218209G and validly existing under its law of incorporation.</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w:t>
      </w:r>
    </w:p>
    <w:p>
      <w:pPr>
        <w:spacing w:after="0" w:line="117" w:lineRule="exact"/>
        <w:rPr>
          <w:rFonts w:ascii="Times New Roman" w:cs="Times New Roman" w:eastAsia="Times New Roman" w:hAnsi="Times New Roman"/>
          <w:sz w:val="18"/>
          <w:szCs w:val="18"/>
          <w:color w:val="auto"/>
        </w:rPr>
      </w:pPr>
    </w:p>
    <w:p>
      <w:pPr>
        <w:ind w:left="5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to enter into and perform its obligations under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17" w:lineRule="exact"/>
        <w:rPr>
          <w:rFonts w:ascii="Times New Roman" w:cs="Times New Roman" w:eastAsia="Times New Roman" w:hAnsi="Times New Roman"/>
          <w:sz w:val="18"/>
          <w:szCs w:val="18"/>
          <w:color w:val="auto"/>
        </w:rPr>
      </w:pPr>
    </w:p>
    <w:p>
      <w:pPr>
        <w:ind w:left="5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corporate action and obtained all necessary corporate approval to authorise entry into this Agreement and the performance of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Obligation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under this Agreement are valid, legally binding and enforceable in accordance with its terms.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55" w:right="5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entered into on the date stated at the beginning.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WAVE-DELAWARE:</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Paul Bolno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-119380</wp:posOffset>
            </wp:positionV>
            <wp:extent cx="188595" cy="977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188595" cy="97726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WAVE LIFE SCIENCES, INC.</w:t>
            </w:r>
          </w:p>
        </w:tc>
        <w:tc>
          <w:tcPr>
            <w:tcW w:w="2480" w:type="dxa"/>
            <w:vAlign w:val="bottom"/>
          </w:tcPr>
          <w:p>
            <w:pPr>
              <w:ind w:left="1440"/>
              <w:spacing w:after="0"/>
              <w:rPr>
                <w:sz w:val="20"/>
                <w:szCs w:val="20"/>
                <w:color w:val="auto"/>
              </w:rPr>
            </w:pPr>
            <w:r>
              <w:rPr>
                <w:rFonts w:ascii="Times New Roman" w:cs="Times New Roman" w:eastAsia="Times New Roman" w:hAnsi="Times New Roman"/>
                <w:sz w:val="18"/>
                <w:szCs w:val="18"/>
                <w:i w:val="1"/>
                <w:iCs w:val="1"/>
                <w:color w:val="auto"/>
                <w:w w:val="98"/>
              </w:rPr>
              <w:t>/s/ Paul Bolno</w:t>
            </w:r>
          </w:p>
        </w:tc>
        <w:tc>
          <w:tcPr>
            <w:tcW w:w="0" w:type="dxa"/>
            <w:vAlign w:val="bottom"/>
          </w:tcPr>
          <w:p>
            <w:pPr>
              <w:spacing w:after="0"/>
              <w:rPr>
                <w:sz w:val="1"/>
                <w:szCs w:val="1"/>
                <w:color w:val="auto"/>
              </w:rPr>
            </w:pPr>
          </w:p>
        </w:tc>
      </w:tr>
      <w:tr>
        <w:trPr>
          <w:trHeight w:val="108"/>
        </w:trPr>
        <w:tc>
          <w:tcPr>
            <w:tcW w:w="440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Lindsay Levine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Name: Lindsay Levine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733 Concord Ave.</w:t>
      </w:r>
    </w:p>
    <w:p>
      <w:pPr>
        <w:spacing w:after="0" w:line="27" w:lineRule="exact"/>
        <w:rPr>
          <w:sz w:val="20"/>
          <w:szCs w:val="20"/>
          <w:color w:val="auto"/>
        </w:rPr>
      </w:pPr>
    </w:p>
    <w:p>
      <w:pPr>
        <w:ind w:left="1100" w:hanging="984"/>
        <w:spacing w:after="0"/>
        <w:tabs>
          <w:tab w:leader="none" w:pos="11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MA 02138</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Paul Bolno</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Lindsay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Lindsay Levine</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733 Concord Ave.</w:t>
      </w:r>
    </w:p>
    <w:p>
      <w:pPr>
        <w:spacing w:after="0" w:line="27" w:lineRule="exact"/>
        <w:rPr>
          <w:sz w:val="20"/>
          <w:szCs w:val="20"/>
          <w:color w:val="auto"/>
        </w:rPr>
      </w:pPr>
    </w:p>
    <w:p>
      <w:pPr>
        <w:ind w:left="1100" w:hanging="984"/>
        <w:spacing w:after="0"/>
        <w:tabs>
          <w:tab w:leader="none" w:pos="11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MA 02138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i w:val="1"/>
          <w:iCs w:val="1"/>
          <w:color w:val="auto"/>
        </w:rPr>
        <w:t>/s/ Paul Bolno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-1377950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-537845</wp:posOffset>
            </wp:positionV>
            <wp:extent cx="188595" cy="977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1885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2">
            <w:col w:w="4820" w:space="720"/>
            <w:col w:w="4599"/>
          </w:cols>
          <w:pgMar w:left="320" w:top="45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left="120" w:right="860" w:firstLine="436"/>
        <w:spacing w:after="0" w:line="282" w:lineRule="auto"/>
        <w:tabs>
          <w:tab w:leader="none" w:pos="7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Wave Life Sciences, Inc. The Corporation was incorporated by the filing of its original Certificate of Incorporation with the Secretary of State of the State of Delaware on April 14, 2026.</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7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color w:val="auto"/>
        </w:rPr>
        <w:t>”), which amends, restates and further integrates the certificate of incorporation of the Corporation as heretofore in effect, has been approved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in accordance with Sections 242 and 245 of the DGCL, and has been adopted by the written consent of the stockholder of the Corporation in accordance with Section 228 of the DGCL.</w:t>
      </w:r>
    </w:p>
    <w:p>
      <w:pPr>
        <w:spacing w:after="0" w:line="179" w:lineRule="exact"/>
        <w:rPr>
          <w:rFonts w:ascii="Times New Roman" w:cs="Times New Roman" w:eastAsia="Times New Roman" w:hAnsi="Times New Roman"/>
          <w:sz w:val="18"/>
          <w:szCs w:val="18"/>
          <w:color w:val="auto"/>
        </w:rPr>
      </w:pPr>
    </w:p>
    <w:p>
      <w:pPr>
        <w:ind w:left="120" w:right="740" w:firstLine="436"/>
        <w:spacing w:after="0" w:line="282" w:lineRule="auto"/>
        <w:tabs>
          <w:tab w:leader="none" w:pos="7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Restated Certificate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WITNESS WHEREOF, Wave Life Sciences, Inc. has caused this Restated Certificate to be signed by a duly authorized officer of the Corporation, on [●], 2026.</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Wave Life Sciences, Inc., a Delaware corporation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Paul Bolno</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Wilmington, 19801. The name of its registered agent at such address is The Corporation Trust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530,000,000. The total number of shares of Common Stock that the Corporation is authorized to issue is 500,000,000, having a par value of $0.001 per share, and the total number of shares of Preferred Stock that the Corporation is authorized to issue is 30,000,000, having a par value of $0.001 per share.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6" w:lineRule="auto"/>
        <w:tabs>
          <w:tab w:leader="none" w:pos="12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2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w:t>
      </w:r>
    </w:p>
    <w:p>
      <w:pPr>
        <w:spacing w:after="0" w:line="189"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may be increased or decreased (but not below the number of shares thereof then outstanding) by the holders of a majority of the capital stock of the Corporation entitled to vote , irrespective of the provisions of Section 242(b)(2) of the DGCL.</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987"/>
        <w:spacing w:after="0" w:line="266" w:lineRule="auto"/>
        <w:tabs>
          <w:tab w:leader="none" w:pos="129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29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760" w:hanging="204"/>
        <w:spacing w:after="0"/>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by the affirmative vote of the holders of a majority of the capital stock of the Corporation entitled to vote, irrespective of the provisions of Section 242(b)(2) of the DGCL.</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 Each director shall hold office until the next annual election and until his or her successor is duly elected and qualified, or until his or her earlier death, resignation, disqualification or removal. No decrease in the number of directors shall shorten the term of any incumbent director.</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and only by the affirmative vote of the holders of at least a majority of the voting power of all of the then outstanding shares of voting stock of the Corporation entitled to vote at an election of directors.</w:t>
      </w:r>
    </w:p>
    <w:p>
      <w:pPr>
        <w:sectPr>
          <w:pgSz w:w="11900" w:h="16838" w:orient="portrait"/>
          <w:cols w:equalWidth="0" w:num="1">
            <w:col w:w="11040"/>
          </w:cols>
          <w:pgMar w:left="320" w:top="455"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addition to any vote of the holders of any class or series of stock of the Corporation required by applicable law or by this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stockholders of the Corporation may be called, for any purpose or purposes, at any time only by or at the direction of the Board of Directors, the Chairperson of the Board of Directors, the Chief Executive Officer or President, and shall not be called by any other person or persons.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Restated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of [_______]</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EE"/>
              </w:rPr>
              <w:t>Article I - Corporate Offices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3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Registered Office</w:t>
            </w:r>
          </w:p>
        </w:tc>
        <w:tc>
          <w:tcPr>
            <w:tcW w:w="8320" w:type="dxa"/>
            <w:vAlign w:val="bottom"/>
            <w:gridSpan w:val="2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Other Offices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Article II - Meetings of Stockholders</w:t>
            </w:r>
          </w:p>
        </w:tc>
        <w:tc>
          <w:tcPr>
            <w:tcW w:w="8000" w:type="dxa"/>
            <w:vAlign w:val="bottom"/>
            <w:gridSpan w:val="1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96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Place of Meetings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Annual Meeting</w:t>
            </w:r>
          </w:p>
        </w:tc>
        <w:tc>
          <w:tcPr>
            <w:tcW w:w="120" w:type="dxa"/>
            <w:vAlign w:val="bottom"/>
            <w:tcBorders>
              <w:top w:val="single" w:sz="8" w:color="0000EE"/>
            </w:tcBorders>
            <w:gridSpan w:val="2"/>
          </w:tcPr>
          <w:p>
            <w:pPr>
              <w:spacing w:after="0"/>
              <w:rPr>
                <w:sz w:val="17"/>
                <w:szCs w:val="17"/>
                <w:color w:val="auto"/>
              </w:rPr>
            </w:pPr>
          </w:p>
        </w:tc>
        <w:tc>
          <w:tcPr>
            <w:tcW w:w="830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84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6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Business to be Brought before a Meeting</w:t>
            </w:r>
          </w:p>
        </w:tc>
        <w:tc>
          <w:tcPr>
            <w:tcW w:w="59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Notice of Nominations for Election to the Board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Additional Requirements for Valid Nomination of Candidates to Serve as Director and, if Elected, to be Seated as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44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Stockholders’ Meetings</w:t>
            </w:r>
          </w:p>
        </w:tc>
        <w:tc>
          <w:tcPr>
            <w:tcW w:w="6440" w:type="dxa"/>
            <w:vAlign w:val="bottom"/>
            <w:tcBorders>
              <w:top w:val="single" w:sz="8" w:color="0000EE"/>
            </w:tcBorders>
            <w:gridSpan w:val="10"/>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Quorum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Adjourned Meeting; Notice</w:t>
            </w:r>
          </w:p>
        </w:tc>
        <w:tc>
          <w:tcPr>
            <w:tcW w:w="76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Conduct of Business</w:t>
            </w:r>
          </w:p>
        </w:tc>
        <w:tc>
          <w:tcPr>
            <w:tcW w:w="810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Voting</w:t>
            </w:r>
          </w:p>
        </w:tc>
        <w:tc>
          <w:tcPr>
            <w:tcW w:w="912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Record Date for Stockholder Meetings and Other Purposes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Proxies</w:t>
            </w:r>
          </w:p>
        </w:tc>
        <w:tc>
          <w:tcPr>
            <w:tcW w:w="3680" w:type="dxa"/>
            <w:vAlign w:val="bottom"/>
            <w:tcBorders>
              <w:top w:val="single" w:sz="8" w:color="0000EE"/>
            </w:tcBorders>
            <w:gridSpan w:val="28"/>
          </w:tcPr>
          <w:p>
            <w:pPr>
              <w:spacing w:after="0"/>
              <w:rPr>
                <w:sz w:val="17"/>
                <w:szCs w:val="17"/>
                <w:color w:val="auto"/>
              </w:rPr>
            </w:pPr>
          </w:p>
        </w:tc>
        <w:tc>
          <w:tcPr>
            <w:tcW w:w="53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2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Stockholders Entitled to Vote</w:t>
            </w:r>
          </w:p>
        </w:tc>
        <w:tc>
          <w:tcPr>
            <w:tcW w:w="69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Inspectors of Election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Delivery to the Corporation</w:t>
            </w:r>
          </w:p>
        </w:tc>
        <w:tc>
          <w:tcPr>
            <w:tcW w:w="76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4"/>
        </w:trPr>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Article III - Directors</w:t>
            </w:r>
          </w:p>
        </w:tc>
        <w:tc>
          <w:tcPr>
            <w:tcW w:w="9120" w:type="dxa"/>
            <w:vAlign w:val="bottom"/>
            <w:gridSpan w:val="3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Powers</w:t>
            </w:r>
          </w:p>
        </w:tc>
        <w:tc>
          <w:tcPr>
            <w:tcW w:w="9060" w:type="dxa"/>
            <w:vAlign w:val="bottom"/>
            <w:gridSpan w:val="3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Number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39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Election, Qualification and Term of Office of Directors</w:t>
            </w:r>
          </w:p>
        </w:tc>
        <w:tc>
          <w:tcPr>
            <w:tcW w:w="56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9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Resignation and Vacancies</w:t>
            </w:r>
          </w:p>
        </w:tc>
        <w:tc>
          <w:tcPr>
            <w:tcW w:w="76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Place of Meetings; Meetings by Telephone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30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Regular Meetings</w:t>
            </w:r>
          </w:p>
        </w:tc>
        <w:tc>
          <w:tcPr>
            <w:tcW w:w="65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Special Meetings; Notice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8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Quorum</w:t>
            </w:r>
          </w:p>
        </w:tc>
        <w:tc>
          <w:tcPr>
            <w:tcW w:w="778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Board Action without a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26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Fees and Compensation of Directors</w:t>
            </w:r>
          </w:p>
        </w:tc>
        <w:tc>
          <w:tcPr>
            <w:tcW w:w="69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Article IV - 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Committees of Directors</w:t>
            </w:r>
          </w:p>
        </w:tc>
        <w:tc>
          <w:tcPr>
            <w:tcW w:w="7800" w:type="dxa"/>
            <w:vAlign w:val="bottom"/>
            <w:gridSpan w:val="1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Committee Minutes</w:t>
            </w:r>
          </w:p>
        </w:tc>
        <w:tc>
          <w:tcPr>
            <w:tcW w:w="81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and Actions of Committees</w:t>
            </w:r>
          </w:p>
        </w:tc>
        <w:tc>
          <w:tcPr>
            <w:tcW w:w="69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Subcommittees</w:t>
            </w:r>
          </w:p>
        </w:tc>
        <w:tc>
          <w:tcPr>
            <w:tcW w:w="848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Article V -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96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Appointment of Officers</w:t>
            </w:r>
          </w:p>
        </w:tc>
        <w:tc>
          <w:tcPr>
            <w:tcW w:w="782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Subordinate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5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Vacancies in Offices</w:t>
            </w:r>
          </w:p>
        </w:tc>
        <w:tc>
          <w:tcPr>
            <w:tcW w:w="1180" w:type="dxa"/>
            <w:vAlign w:val="bottom"/>
            <w:tcBorders>
              <w:top w:val="single" w:sz="8" w:color="0000EE"/>
            </w:tcBorders>
            <w:gridSpan w:val="12"/>
          </w:tcPr>
          <w:p>
            <w:pPr>
              <w:spacing w:after="0"/>
              <w:rPr>
                <w:sz w:val="17"/>
                <w:szCs w:val="17"/>
                <w:color w:val="auto"/>
              </w:rPr>
            </w:pPr>
          </w:p>
        </w:tc>
        <w:tc>
          <w:tcPr>
            <w:tcW w:w="69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34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Representation of Shares of Other Corporations</w:t>
            </w:r>
          </w:p>
        </w:tc>
        <w:tc>
          <w:tcPr>
            <w:tcW w:w="61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3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72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980" w:type="dxa"/>
            <w:vAlign w:val="bottom"/>
            <w:gridSpan w:val="2"/>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tcPr>
          <w:p>
            <w:pPr>
              <w:jc w:val="center"/>
              <w:ind w:right="457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30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VI - Records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VII - 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96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36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Stock Certificates</w:t>
            </w:r>
          </w:p>
        </w:tc>
        <w:tc>
          <w:tcPr>
            <w:tcW w:w="5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5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Designation of Certificates</w:t>
            </w:r>
          </w:p>
        </w:tc>
        <w:tc>
          <w:tcPr>
            <w:tcW w:w="70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2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Lost Certificates</w:t>
            </w:r>
          </w:p>
        </w:tc>
        <w:tc>
          <w:tcPr>
            <w:tcW w:w="840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Without Certificates</w:t>
            </w:r>
          </w:p>
        </w:tc>
        <w:tc>
          <w:tcPr>
            <w:tcW w:w="76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8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Construction; Definitions</w:t>
            </w:r>
          </w:p>
        </w:tc>
        <w:tc>
          <w:tcPr>
            <w:tcW w:w="77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Dividends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Fiscal Year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Seal</w:t>
            </w:r>
          </w:p>
        </w:tc>
        <w:tc>
          <w:tcPr>
            <w:tcW w:w="480" w:type="dxa"/>
            <w:vAlign w:val="bottom"/>
            <w:tcBorders>
              <w:top w:val="single" w:sz="8" w:color="0000EE"/>
            </w:tcBorders>
            <w:gridSpan w:val="6"/>
          </w:tcPr>
          <w:p>
            <w:pPr>
              <w:spacing w:after="0"/>
              <w:rPr>
                <w:sz w:val="17"/>
                <w:szCs w:val="17"/>
                <w:color w:val="auto"/>
              </w:rPr>
            </w:pPr>
          </w:p>
        </w:tc>
        <w:tc>
          <w:tcPr>
            <w:tcW w:w="88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1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of Stock</w:t>
            </w:r>
          </w:p>
        </w:tc>
        <w:tc>
          <w:tcPr>
            <w:tcW w:w="83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19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Transfer Agreements</w:t>
            </w:r>
          </w:p>
        </w:tc>
        <w:tc>
          <w:tcPr>
            <w:tcW w:w="762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Stockholders</w:t>
            </w:r>
          </w:p>
        </w:tc>
        <w:tc>
          <w:tcPr>
            <w:tcW w:w="78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1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Waiver of Notice</w:t>
            </w:r>
          </w:p>
        </w:tc>
        <w:tc>
          <w:tcPr>
            <w:tcW w:w="83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04"/>
        </w:trPr>
        <w:tc>
          <w:tcPr>
            <w:tcW w:w="1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Article VIII - Notice</w:t>
            </w:r>
          </w:p>
        </w:tc>
        <w:tc>
          <w:tcPr>
            <w:tcW w:w="9180" w:type="dxa"/>
            <w:vAlign w:val="bottom"/>
            <w:gridSpan w:val="2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Delivery of Notice; Notice by Electronic Transmission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060" w:type="dxa"/>
            <w:vAlign w:val="bottom"/>
            <w:gridSpan w:val="2"/>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IX -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0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Indemnification of Directors and Officers</w:t>
            </w:r>
          </w:p>
        </w:tc>
        <w:tc>
          <w:tcPr>
            <w:tcW w:w="66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8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of Others</w:t>
            </w:r>
          </w:p>
        </w:tc>
        <w:tc>
          <w:tcPr>
            <w:tcW w:w="77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Prepayment of Expenses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5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Determination; Claim</w:t>
            </w:r>
          </w:p>
        </w:tc>
        <w:tc>
          <w:tcPr>
            <w:tcW w:w="200" w:type="dxa"/>
            <w:vAlign w:val="bottom"/>
            <w:tcBorders>
              <w:top w:val="single" w:sz="8" w:color="0000EE"/>
            </w:tcBorders>
            <w:gridSpan w:val="3"/>
          </w:tcPr>
          <w:p>
            <w:pPr>
              <w:spacing w:after="0"/>
              <w:rPr>
                <w:sz w:val="17"/>
                <w:szCs w:val="17"/>
                <w:color w:val="auto"/>
              </w:rPr>
            </w:pPr>
          </w:p>
        </w:tc>
        <w:tc>
          <w:tcPr>
            <w:tcW w:w="78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Non-Exclusivity of Rights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19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77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Other Indemnification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8"/>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3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Continuation of Indemnification</w:t>
            </w:r>
          </w:p>
        </w:tc>
        <w:tc>
          <w:tcPr>
            <w:tcW w:w="72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Amendment or Repeal; Interpretation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060" w:type="dxa"/>
            <w:vAlign w:val="bottom"/>
            <w:gridSpan w:val="2"/>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gridSpan w:val="18"/>
            <w:shd w:val="clear" w:color="auto" w:fill="0000EE"/>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Article X - Amendments</w:t>
            </w:r>
          </w:p>
        </w:tc>
        <w:tc>
          <w:tcPr>
            <w:tcW w:w="886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XI -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85"/>
        </w:trPr>
        <w:tc>
          <w:tcPr>
            <w:tcW w:w="4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tcPr>
          <w:p>
            <w:pPr>
              <w:jc w:val="center"/>
              <w:ind w:right="4550"/>
              <w:spacing w:after="0"/>
              <w:rPr>
                <w:sz w:val="20"/>
                <w:szCs w:val="20"/>
                <w:color w:val="auto"/>
              </w:rPr>
            </w:pPr>
            <w:r>
              <w:rPr>
                <w:rFonts w:ascii="Times New Roman" w:cs="Times New Roman" w:eastAsia="Times New Roman" w:hAnsi="Times New Roman"/>
                <w:sz w:val="18"/>
                <w:szCs w:val="18"/>
                <w:color w:val="auto"/>
                <w:w w:val="99"/>
              </w:rPr>
              <w:t>ii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meetings of stockholders may be called only by such persons and only in such manner as set forth in the Certificate of Incorporation.</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6" w:lineRule="auto"/>
        <w:tabs>
          <w:tab w:leader="none" w:pos="8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meeting, otherwise brought before the meeting by or at the direction of the Board or the Chairperson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except as expressly provided in Section 2.5 and Section 2.6.</w:t>
      </w:r>
    </w:p>
    <w:p>
      <w:pPr>
        <w:spacing w:after="0" w:line="197" w:lineRule="exact"/>
        <w:rPr>
          <w:sz w:val="20"/>
          <w:szCs w:val="20"/>
          <w:color w:val="auto"/>
        </w:rPr>
      </w:pPr>
    </w:p>
    <w:p>
      <w:pPr>
        <w:ind w:left="120" w:right="20" w:firstLine="436"/>
        <w:spacing w:after="0" w:line="253" w:lineRule="auto"/>
        <w:tabs>
          <w:tab w:leader="none" w:pos="8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94"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225" w:lineRule="exact"/>
        <w:rPr>
          <w:sz w:val="20"/>
          <w:szCs w:val="20"/>
          <w:color w:val="auto"/>
        </w:rPr>
      </w:pPr>
    </w:p>
    <w:p>
      <w:pPr>
        <w:ind w:left="120" w:right="100" w:firstLine="436"/>
        <w:spacing w:after="0" w:line="269" w:lineRule="auto"/>
        <w:tabs>
          <w:tab w:leader="none" w:pos="775"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w:t>
      </w:r>
    </w:p>
    <w:p>
      <w:pPr>
        <w:spacing w:after="0" w:line="2" w:lineRule="exact"/>
        <w:rPr>
          <w:rFonts w:ascii="Times New Roman" w:cs="Times New Roman" w:eastAsia="Times New Roman" w:hAnsi="Times New Roman"/>
          <w:sz w:val="17"/>
          <w:szCs w:val="17"/>
          <w:color w:val="auto"/>
        </w:rPr>
      </w:pPr>
    </w:p>
    <w:p>
      <w:pPr>
        <w:ind w:left="120" w:hanging="4"/>
        <w:spacing w:after="0" w:line="260" w:lineRule="auto"/>
        <w:tabs>
          <w:tab w:leader="none" w:pos="4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w:t>
      </w:r>
    </w:p>
    <w:p>
      <w:pPr>
        <w:spacing w:after="0" w:line="225" w:lineRule="exact"/>
        <w:rPr>
          <w:sz w:val="20"/>
          <w:szCs w:val="20"/>
          <w:color w:val="auto"/>
        </w:rPr>
      </w:pPr>
    </w:p>
    <w:p>
      <w:pPr>
        <w:ind w:left="120" w:right="700" w:firstLine="436"/>
        <w:spacing w:after="0" w:line="282" w:lineRule="auto"/>
        <w:tabs>
          <w:tab w:leader="none" w:pos="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any “derivative security” (as such term is defined in Rule 16a-1(c) under the Exchange Act) that constitutes a “call equivalent position” (as such term is defined in Rule 16a-1(b)</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w:t>
      </w:r>
    </w:p>
    <w:p>
      <w:pPr>
        <w:spacing w:after="0" w:line="176" w:lineRule="exact"/>
        <w:rPr>
          <w:sz w:val="20"/>
          <w:szCs w:val="20"/>
          <w:color w:val="auto"/>
        </w:rPr>
      </w:pPr>
    </w:p>
    <w:p>
      <w:pPr>
        <w:ind w:left="820" w:hanging="264"/>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convertible security, stock appreciation right, future or similar right with an exercise or conversion privilege or a</w:t>
      </w:r>
    </w:p>
    <w:p>
      <w:pPr>
        <w:spacing w:after="0" w:line="27" w:lineRule="exact"/>
        <w:rPr>
          <w:rFonts w:ascii="Times New Roman" w:cs="Times New Roman" w:eastAsia="Times New Roman" w:hAnsi="Times New Roman"/>
          <w:sz w:val="18"/>
          <w:szCs w:val="18"/>
          <w:color w:val="auto"/>
        </w:rPr>
      </w:pPr>
    </w:p>
    <w:p>
      <w:pPr>
        <w:ind w:lef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181" w:lineRule="exact"/>
        <w:rPr>
          <w:rFonts w:ascii="Times New Roman" w:cs="Times New Roman" w:eastAsia="Times New Roman" w:hAnsi="Times New Roman"/>
          <w:sz w:val="18"/>
          <w:szCs w:val="18"/>
          <w:color w:val="auto"/>
        </w:rPr>
      </w:pPr>
    </w:p>
    <w:p>
      <w:pPr>
        <w:ind w:left="120" w:right="160" w:firstLine="436"/>
        <w:spacing w:after="0" w:line="312" w:lineRule="auto"/>
        <w:tabs>
          <w:tab w:leader="none" w:pos="81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139" w:lineRule="exact"/>
        <w:rPr>
          <w:rFonts w:ascii="Times New Roman" w:cs="Times New Roman" w:eastAsia="Times New Roman" w:hAnsi="Times New Roman"/>
          <w:sz w:val="17"/>
          <w:szCs w:val="17"/>
          <w:color w:val="auto"/>
        </w:rPr>
      </w:pPr>
    </w:p>
    <w:p>
      <w:pPr>
        <w:ind w:left="820" w:hanging="264"/>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derivative, swap or other transaction or series of transactions designed to</w:t>
      </w:r>
    </w:p>
    <w:p>
      <w:pPr>
        <w:spacing w:after="0" w:line="225" w:lineRule="exact"/>
        <w:rPr>
          <w:sz w:val="20"/>
          <w:szCs w:val="20"/>
          <w:color w:val="auto"/>
        </w:rPr>
      </w:pPr>
    </w:p>
    <w:p>
      <w:pPr>
        <w:ind w:left="120" w:right="480" w:firstLine="436"/>
        <w:spacing w:after="0" w:line="282"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economic benefits and risks that correspond substantially to the ownership of any class or series of shares of capital stock of the Corporation,</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any loss relating to, reduce the economic risk (of ownership or otherwise) of, or manage the risk of share price decrease in, any class or series of shares of capital stock of the Corporation, or</w:t>
      </w:r>
    </w:p>
    <w:p>
      <w:pPr>
        <w:spacing w:after="0" w:line="161"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voting power in respect of any class or series of shares of capital stock of the Corporation held or maintained by, held for the benefit of, or involving such Proposing Person,</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195" w:lineRule="exact"/>
        <w:rPr>
          <w:sz w:val="20"/>
          <w:szCs w:val="20"/>
          <w:color w:val="auto"/>
        </w:rPr>
      </w:pPr>
    </w:p>
    <w:p>
      <w:pPr>
        <w:ind w:left="120" w:right="300" w:firstLine="436"/>
        <w:spacing w:after="0" w:line="266" w:lineRule="auto"/>
        <w:tabs>
          <w:tab w:leader="none" w:pos="84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20" w:firstLine="436"/>
        <w:spacing w:after="0" w:line="282" w:lineRule="auto"/>
        <w:tabs>
          <w:tab w:leader="none" w:pos="84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Proposing Person is a party or material participant involving the Corporation or any of its officers or directors, or any affiliate of the Corporation,</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or any affiliate of the Corporation, on the other hand,</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161" w:lineRule="exact"/>
        <w:rPr>
          <w:rFonts w:ascii="Times New Roman" w:cs="Times New Roman" w:eastAsia="Times New Roman" w:hAnsi="Times New Roman"/>
          <w:sz w:val="18"/>
          <w:szCs w:val="18"/>
          <w:color w:val="auto"/>
        </w:rPr>
      </w:pPr>
    </w:p>
    <w:p>
      <w:pPr>
        <w:jc w:val="both"/>
        <w:ind w:left="120" w:firstLine="436"/>
        <w:spacing w:after="0" w:line="261" w:lineRule="auto"/>
        <w:tabs>
          <w:tab w:leader="none" w:pos="82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8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7" w:lineRule="exact"/>
        <w:rPr>
          <w:sz w:val="20"/>
          <w:szCs w:val="20"/>
          <w:color w:val="auto"/>
        </w:rPr>
      </w:pPr>
    </w:p>
    <w:p>
      <w:pPr>
        <w:ind w:left="120" w:right="20" w:firstLine="436"/>
        <w:spacing w:after="0" w:line="253" w:lineRule="auto"/>
        <w:tabs>
          <w:tab w:leader="none" w:pos="8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Section 2.4,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is made, and (iii) any participant (as defined in paragraphs (a)(ii)-(vi) of Instruction 3 to Item 4 of Schedule 14A) with such stockholder in such solicitation.</w:t>
      </w:r>
    </w:p>
    <w:p>
      <w:pPr>
        <w:spacing w:after="0" w:line="162" w:lineRule="exact"/>
        <w:rPr>
          <w:sz w:val="20"/>
          <w:szCs w:val="20"/>
          <w:color w:val="auto"/>
        </w:rPr>
      </w:pPr>
    </w:p>
    <w:p>
      <w:pPr>
        <w:ind w:left="120" w:right="440" w:firstLine="436"/>
        <w:spacing w:after="0" w:line="282" w:lineRule="auto"/>
        <w:tabs>
          <w:tab w:leader="none" w:pos="8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w:t>
      </w:r>
    </w:p>
    <w:p>
      <w:pPr>
        <w:spacing w:after="0" w:line="27"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Nominations for Election to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4" w:lineRule="auto"/>
        <w:tabs>
          <w:tab w:leader="none" w:pos="40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at an annual meeting, the stockholder must (1) provide Timely Notice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 2.6.</w:t>
      </w:r>
    </w:p>
    <w:p>
      <w:pPr>
        <w:spacing w:after="0" w:line="183" w:lineRule="exact"/>
        <w:rPr>
          <w:sz w:val="20"/>
          <w:szCs w:val="20"/>
          <w:color w:val="auto"/>
        </w:rPr>
      </w:pPr>
    </w:p>
    <w:p>
      <w:pPr>
        <w:ind w:left="120" w:right="60" w:firstLine="436"/>
        <w:spacing w:after="0" w:line="254" w:lineRule="auto"/>
        <w:tabs>
          <w:tab w:leader="none" w:pos="8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 w:cs="Times New Roman" w:eastAsia="Times New Roman" w:hAnsi="Times New Roman"/>
          <w:sz w:val="18"/>
          <w:szCs w:val="18"/>
          <w:u w:val="single" w:color="auto"/>
          <w:color w:val="auto"/>
        </w:rPr>
        <w:t>Special Meeting Timely Notice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To be in proper form for purposes of this Section 2.5, a stockholder’s notice to the Secretary shall set forth:</w:t>
      </w:r>
    </w:p>
    <w:p>
      <w:pPr>
        <w:spacing w:after="0" w:line="225" w:lineRule="exact"/>
        <w:rPr>
          <w:sz w:val="20"/>
          <w:szCs w:val="20"/>
          <w:color w:val="auto"/>
        </w:rPr>
      </w:pPr>
    </w:p>
    <w:p>
      <w:pPr>
        <w:ind w:left="120" w:right="340" w:firstLine="436"/>
        <w:spacing w:after="0" w:line="282" w:lineRule="auto"/>
        <w:tabs>
          <w:tab w:leader="none" w:pos="7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2.4(c)(i), except that for purposes of this Section 2.5 the term “Nominating Person” shall be substituted for the term “Proposing Person” in all places it appears in Section 2.4(c)(i));</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 of director nominees other than the Corporation’s nominees in accordance with Rule 14a-19 promulgated under the Exchange Act; and</w:t>
      </w:r>
    </w:p>
    <w:p>
      <w:pPr>
        <w:spacing w:after="0" w:line="225" w:lineRule="exact"/>
        <w:rPr>
          <w:sz w:val="20"/>
          <w:szCs w:val="20"/>
          <w:color w:val="auto"/>
        </w:rPr>
      </w:pPr>
    </w:p>
    <w:p>
      <w:pPr>
        <w:ind w:left="120" w:firstLine="436"/>
        <w:spacing w:after="0" w:line="252" w:lineRule="auto"/>
        <w:tabs>
          <w:tab w:leader="none" w:pos="8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w:t>
      </w:r>
    </w:p>
    <w:p>
      <w:pPr>
        <w:spacing w:after="0" w:line="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2.6(a).</w:t>
      </w:r>
    </w:p>
    <w:p>
      <w:pPr>
        <w:spacing w:after="0" w:line="20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2.5,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left="120" w:right="160" w:firstLine="987"/>
        <w:spacing w:after="0" w:line="282" w:lineRule="auto"/>
        <w:tabs>
          <w:tab w:leader="none" w:pos="136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72" w:lineRule="auto"/>
        <w:tabs>
          <w:tab w:leader="none" w:pos="135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w:t>
      </w:r>
    </w:p>
    <w:p>
      <w:pPr>
        <w:spacing w:after="0" w:line="1" w:lineRule="exact"/>
        <w:rPr>
          <w:rFonts w:ascii="Times New Roman" w:cs="Times New Roman" w:eastAsia="Times New Roman" w:hAnsi="Times New Roman"/>
          <w:sz w:val="17"/>
          <w:szCs w:val="17"/>
          <w:color w:val="auto"/>
        </w:rPr>
      </w:pPr>
    </w:p>
    <w:p>
      <w:pPr>
        <w:ind w:left="120" w:right="20" w:hanging="4"/>
        <w:spacing w:after="0" w:line="251" w:lineRule="auto"/>
        <w:tabs>
          <w:tab w:leader="none" w:pos="4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left="120" w:firstLine="987"/>
        <w:spacing w:after="0" w:line="261" w:lineRule="auto"/>
        <w:tabs>
          <w:tab w:leader="none" w:pos="133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8" w:lineRule="auto"/>
        <w:tabs>
          <w:tab w:leader="none" w:pos="80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81" w:lineRule="exact"/>
        <w:rPr>
          <w:rFonts w:ascii="Times New Roman" w:cs="Times New Roman" w:eastAsia="Times New Roman" w:hAnsi="Times New Roman"/>
          <w:sz w:val="17"/>
          <w:szCs w:val="17"/>
          <w:color w:val="auto"/>
        </w:rPr>
      </w:pPr>
    </w:p>
    <w:p>
      <w:pPr>
        <w:ind w:left="120" w:right="40" w:firstLine="436"/>
        <w:spacing w:after="0" w:line="256" w:lineRule="auto"/>
        <w:tabs>
          <w:tab w:leader="none" w:pos="8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related to such candidate’s eligibility or qualification to serve as a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(5) business days after the request by the Board has been delivered to, or mailed and received by, the Nominating Person.</w:t>
      </w:r>
    </w:p>
    <w:p>
      <w:pPr>
        <w:spacing w:after="0" w:line="225" w:lineRule="exact"/>
        <w:rPr>
          <w:sz w:val="20"/>
          <w:szCs w:val="20"/>
          <w:color w:val="auto"/>
        </w:rPr>
      </w:pPr>
    </w:p>
    <w:p>
      <w:pPr>
        <w:ind w:left="120" w:firstLine="436"/>
        <w:spacing w:after="0" w:line="253" w:lineRule="auto"/>
        <w:tabs>
          <w:tab w:leader="none" w:pos="8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left="120" w:right="600" w:firstLine="436"/>
        <w:spacing w:after="0" w:line="282" w:lineRule="auto"/>
        <w:tabs>
          <w:tab w:leader="none" w:pos="8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at least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5" w:lineRule="exact"/>
        <w:rPr>
          <w:sz w:val="20"/>
          <w:szCs w:val="20"/>
          <w:color w:val="auto"/>
        </w:rPr>
      </w:pPr>
    </w:p>
    <w:p>
      <w:pPr>
        <w:ind w:left="120" w:right="40" w:hanging="4"/>
        <w:spacing w:after="0" w:line="251" w:lineRule="auto"/>
        <w:tabs>
          <w:tab w:leader="none" w:pos="42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any Certificate of Designation relating to any class or series of preferred stock then in effect, these bylaws or the DGCL, each stockholder shall be entitled to one (1) vote for each share of capital stock held by such stockholder.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w:t>
      </w:r>
    </w:p>
    <w:p>
      <w:pPr>
        <w:spacing w:after="0" w:line="1" w:lineRule="exact"/>
        <w:rPr>
          <w:sz w:val="20"/>
          <w:szCs w:val="20"/>
          <w:color w:val="auto"/>
        </w:rPr>
      </w:pPr>
    </w:p>
    <w:p>
      <w:pPr>
        <w:ind w:left="120" w:right="80" w:hanging="4"/>
        <w:spacing w:after="0" w:line="255" w:lineRule="auto"/>
        <w:tabs>
          <w:tab w:leader="none" w:pos="3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w:t>
      </w:r>
    </w:p>
    <w:p>
      <w:pPr>
        <w:ind w:left="340" w:hanging="224"/>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reasonably accessible electronic network, provided, that the information required to gain access to such list is provided with the notice of the</w:t>
      </w:r>
    </w:p>
    <w:p>
      <w:pPr>
        <w:spacing w:after="0" w:line="9"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left="120" w:right="380" w:firstLine="987"/>
        <w:spacing w:after="0" w:line="282" w:lineRule="auto"/>
        <w:tabs>
          <w:tab w:leader="none" w:pos="135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for which such director was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800" w:hanging="252"/>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120" w:right="560" w:hanging="4"/>
        <w:spacing w:after="0" w:line="260" w:lineRule="auto"/>
        <w:tabs>
          <w:tab w:leader="none" w:pos="3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800" w:hanging="252"/>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 the time of regular meetings of committees may be determined either by resolution of the Board or by resolution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(ii) special meetings of committees may also be called by resolution of the Board or the Chairperson of the applicable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and</w:t>
      </w:r>
    </w:p>
    <w:p>
      <w:pPr>
        <w:spacing w:after="0" w:line="207" w:lineRule="exact"/>
        <w:rPr>
          <w:sz w:val="20"/>
          <w:szCs w:val="20"/>
          <w:color w:val="auto"/>
        </w:rPr>
      </w:pPr>
    </w:p>
    <w:p>
      <w:pPr>
        <w:ind w:left="120" w:right="40" w:firstLine="1979"/>
        <w:spacing w:after="0" w:line="312" w:lineRule="auto"/>
        <w:tabs>
          <w:tab w:leader="none" w:pos="241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Subcommittees.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0"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that the use of such system by the Corporation is permitted in accordance with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(ii) the Certificate of Incorporation or (iii) any certificate of designation relating to any class or series of preferred stock of the Corporation then in effect, may declare and pay dividends upon the shares of its capital stock. Dividends may be paid in cash, in property or in shares of the Corporation’s capital stock.</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left="120" w:right="220" w:firstLine="1428"/>
        <w:spacing w:after="0" w:line="282" w:lineRule="auto"/>
        <w:tabs>
          <w:tab w:leader="none" w:pos="179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0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17" w:lineRule="exact"/>
        <w:rPr>
          <w:sz w:val="20"/>
          <w:szCs w:val="20"/>
          <w:color w:val="auto"/>
        </w:rPr>
      </w:pPr>
    </w:p>
    <w:p>
      <w:pPr>
        <w:ind w:left="1800" w:hanging="252"/>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0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is expressly empowered to adopt, amend or repeal the bylaws of the Corporation. The stockholders also shall have power to adopt, amend or repeal the bylaws of the Corporation; provided, however,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2945" cy="5568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02945" cy="5568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163195</wp:posOffset>
            </wp:positionV>
            <wp:extent cx="1885950" cy="4718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1885950" cy="4718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9"/>
          <w:szCs w:val="9"/>
          <w:i w:val="1"/>
          <w:iCs w:val="1"/>
          <w:color w:val="auto"/>
        </w:rPr>
        <w:t>WAVE LIFE SCIENCES LTD.</w:t>
      </w:r>
    </w:p>
    <w:p>
      <w:pPr>
        <w:ind w:left="200"/>
        <w:spacing w:after="0"/>
        <w:rPr>
          <w:sz w:val="20"/>
          <w:szCs w:val="20"/>
          <w:color w:val="auto"/>
        </w:rPr>
      </w:pPr>
      <w:r>
        <w:rPr>
          <w:rFonts w:ascii="Arial" w:cs="Arial" w:eastAsia="Arial" w:hAnsi="Arial"/>
          <w:sz w:val="8"/>
          <w:szCs w:val="8"/>
          <w:i w:val="1"/>
          <w:iCs w:val="1"/>
          <w:color w:val="auto"/>
        </w:rPr>
        <w:t>C/O 733 CONCORD AVENUE</w:t>
      </w:r>
    </w:p>
    <w:p>
      <w:pPr>
        <w:ind w:left="200"/>
        <w:spacing w:after="0" w:line="224" w:lineRule="auto"/>
        <w:rPr>
          <w:sz w:val="20"/>
          <w:szCs w:val="20"/>
          <w:color w:val="auto"/>
        </w:rPr>
      </w:pPr>
      <w:r>
        <w:rPr>
          <w:rFonts w:ascii="Arial" w:cs="Arial" w:eastAsia="Arial" w:hAnsi="Arial"/>
          <w:sz w:val="9"/>
          <w:szCs w:val="9"/>
          <w:i w:val="1"/>
          <w:iCs w:val="1"/>
          <w:color w:val="auto"/>
        </w:rPr>
        <w:t>CAMBRIDGE, MA 02138</w:t>
      </w:r>
    </w:p>
    <w:p>
      <w:pPr>
        <w:ind w:left="200"/>
        <w:spacing w:after="0"/>
        <w:rPr>
          <w:sz w:val="20"/>
          <w:szCs w:val="20"/>
          <w:color w:val="auto"/>
        </w:rPr>
      </w:pPr>
      <w:r>
        <w:rPr>
          <w:rFonts w:ascii="Arial" w:cs="Arial" w:eastAsia="Arial" w:hAnsi="Arial"/>
          <w:sz w:val="9"/>
          <w:szCs w:val="9"/>
          <w:i w:val="1"/>
          <w:iCs w:val="1"/>
          <w:color w:val="auto"/>
        </w:rPr>
        <w:t>ATTN: LINDA ROCKETT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 or scan the QR Barcode above</w:t>
      </w:r>
    </w:p>
    <w:p>
      <w:pPr>
        <w:jc w:val="both"/>
        <w:spacing w:after="0" w:line="226"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20" w:type="dxa"/>
            <w:vAlign w:val="bottom"/>
          </w:tcPr>
          <w:p>
            <w:pPr>
              <w:ind w:left="6320"/>
              <w:spacing w:after="0" w:line="134" w:lineRule="exact"/>
              <w:rPr>
                <w:sz w:val="20"/>
                <w:szCs w:val="20"/>
                <w:color w:val="auto"/>
              </w:rPr>
            </w:pPr>
            <w:r>
              <w:rPr>
                <w:rFonts w:ascii="Arial" w:cs="Arial" w:eastAsia="Arial" w:hAnsi="Arial"/>
                <w:sz w:val="13"/>
                <w:szCs w:val="13"/>
                <w:color w:val="auto"/>
              </w:rPr>
              <w:t xml:space="preserve">V92032-S37669       </w:t>
            </w:r>
          </w:p>
        </w:tc>
        <w:tc>
          <w:tcPr>
            <w:tcW w:w="3000" w:type="dxa"/>
            <w:vAlign w:val="bottom"/>
            <w:gridSpan w:val="6"/>
          </w:tcPr>
          <w:p>
            <w:pPr>
              <w:jc w:val="right"/>
              <w:spacing w:after="0" w:line="134" w:lineRule="exact"/>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 – – – – – – – – – – – – – – – – – – – – – – – – – – – – – – – – – – – – – – – – – – – – – – – – – – – – – –  – </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940"/>
              <w:spacing w:after="0"/>
              <w:rPr>
                <w:sz w:val="20"/>
                <w:szCs w:val="20"/>
                <w:color w:val="auto"/>
              </w:rPr>
            </w:pPr>
            <w:r>
              <w:rPr>
                <w:rFonts w:ascii="Arial" w:cs="Arial" w:eastAsia="Arial" w:hAnsi="Arial"/>
                <w:sz w:val="14"/>
                <w:szCs w:val="14"/>
                <w:b w:val="1"/>
                <w:bCs w:val="1"/>
                <w:color w:val="auto"/>
              </w:rPr>
              <w:t xml:space="preserve">THIS PROXY CARD IS VALID ONLY WHEN SIGNED AND DATED.    </w:t>
            </w:r>
          </w:p>
        </w:tc>
        <w:tc>
          <w:tcPr>
            <w:tcW w:w="3000" w:type="dxa"/>
            <w:vAlign w:val="bottom"/>
            <w:gridSpan w:val="6"/>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  WAVE LIFE SCIENCES LTD.</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39"/>
        </w:trPr>
        <w:tc>
          <w:tcPr>
            <w:tcW w:w="8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74"/>
              </w:rPr>
              <w:t>   </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xml:space="preserve">    </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020" w:type="dxa"/>
            <w:vAlign w:val="bottom"/>
          </w:tcPr>
          <w:p>
            <w:pPr>
              <w:ind w:left="80"/>
              <w:spacing w:after="0"/>
              <w:rPr>
                <w:sz w:val="20"/>
                <w:szCs w:val="20"/>
                <w:color w:val="auto"/>
              </w:rPr>
            </w:pPr>
            <w:r>
              <w:rPr>
                <w:rFonts w:ascii="Arial" w:cs="Arial" w:eastAsia="Arial" w:hAnsi="Arial"/>
                <w:sz w:val="11"/>
                <w:szCs w:val="11"/>
                <w:b w:val="1"/>
                <w:bCs w:val="1"/>
                <w:color w:val="auto"/>
              </w:rPr>
              <w:t>The Board of Directors recommends a vote FOR the following proposal:</w:t>
            </w:r>
          </w:p>
        </w:tc>
        <w:tc>
          <w:tcPr>
            <w:tcW w:w="1000" w:type="dxa"/>
            <w:vAlign w:val="bottom"/>
          </w:tcPr>
          <w:p>
            <w:pPr>
              <w:spacing w:after="0"/>
              <w:rPr>
                <w:sz w:val="24"/>
                <w:szCs w:val="24"/>
                <w:color w:val="auto"/>
              </w:rPr>
            </w:pPr>
          </w:p>
        </w:tc>
        <w:tc>
          <w:tcPr>
            <w:tcW w:w="500" w:type="dxa"/>
            <w:vAlign w:val="bottom"/>
          </w:tcPr>
          <w:p>
            <w:pPr>
              <w:jc w:val="center"/>
              <w:ind w:left="122"/>
              <w:spacing w:after="0"/>
              <w:rPr>
                <w:sz w:val="20"/>
                <w:szCs w:val="20"/>
                <w:color w:val="auto"/>
              </w:rPr>
            </w:pPr>
            <w:r>
              <w:rPr>
                <w:rFonts w:ascii="Arial" w:cs="Arial" w:eastAsia="Arial" w:hAnsi="Arial"/>
                <w:sz w:val="13"/>
                <w:szCs w:val="13"/>
                <w:b w:val="1"/>
                <w:bCs w:val="1"/>
                <w:color w:val="auto"/>
                <w:w w:val="95"/>
              </w:rPr>
              <w:t>For</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Against</w:t>
            </w:r>
          </w:p>
        </w:tc>
        <w:tc>
          <w:tcPr>
            <w:tcW w:w="640" w:type="dxa"/>
            <w:vAlign w:val="bottom"/>
          </w:tcPr>
          <w:p>
            <w:pPr>
              <w:ind w:left="180"/>
              <w:spacing w:after="0"/>
              <w:rPr>
                <w:sz w:val="20"/>
                <w:szCs w:val="20"/>
                <w:color w:val="auto"/>
              </w:rPr>
            </w:pPr>
            <w:r>
              <w:rPr>
                <w:rFonts w:ascii="Arial" w:cs="Arial" w:eastAsia="Arial" w:hAnsi="Arial"/>
                <w:sz w:val="13"/>
                <w:szCs w:val="13"/>
                <w:b w:val="1"/>
                <w:bCs w:val="1"/>
                <w:color w:val="auto"/>
                <w:w w:val="88"/>
              </w:rPr>
              <w:t>Abstain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020" w:type="dxa"/>
            <w:vAlign w:val="bottom"/>
            <w:gridSpan w:val="2"/>
          </w:tcPr>
          <w:p>
            <w:pPr>
              <w:ind w:left="80"/>
              <w:spacing w:after="0"/>
              <w:rPr>
                <w:sz w:val="20"/>
                <w:szCs w:val="20"/>
                <w:color w:val="auto"/>
              </w:rPr>
            </w:pPr>
            <w:r>
              <w:rPr>
                <w:rFonts w:ascii="Arial" w:cs="Arial" w:eastAsia="Arial" w:hAnsi="Arial"/>
                <w:sz w:val="11"/>
                <w:szCs w:val="11"/>
                <w:color w:val="auto"/>
              </w:rPr>
              <w:t>1.   To approve the scheme of arrangement under Singapore law among Wave Life Sciences Ltd., a public company limited by shares incorporated under the laws of the Republic of</w:t>
            </w:r>
          </w:p>
        </w:tc>
        <w:tc>
          <w:tcPr>
            <w:tcW w:w="500" w:type="dxa"/>
            <w:vAlign w:val="bottom"/>
          </w:tcPr>
          <w:p>
            <w:pPr>
              <w:jc w:val="center"/>
              <w:ind w:left="102"/>
              <w:spacing w:after="0" w:line="111" w:lineRule="exact"/>
              <w:rPr>
                <w:sz w:val="20"/>
                <w:szCs w:val="20"/>
                <w:color w:val="auto"/>
              </w:rPr>
            </w:pPr>
            <w:r>
              <w:rPr>
                <w:rFonts w:ascii="MS PGothic" w:cs="MS PGothic" w:eastAsia="MS PGothic" w:hAnsi="MS PGothic"/>
                <w:sz w:val="11"/>
                <w:szCs w:val="11"/>
                <w:color w:val="auto"/>
                <w:w w:val="90"/>
              </w:rPr>
              <w:t>☐</w:t>
            </w:r>
          </w:p>
        </w:tc>
        <w:tc>
          <w:tcPr>
            <w:tcW w:w="600" w:type="dxa"/>
            <w:vAlign w:val="bottom"/>
            <w:gridSpan w:val="2"/>
          </w:tcPr>
          <w:p>
            <w:pPr>
              <w:jc w:val="right"/>
              <w:ind w:right="118"/>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902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Singapore (“Wave-Singapore”), the shareholders of Wave-Singapore and Wave Life Sciences, Inc., a Delaware corporation, subject to approval of the High Court of the Republic of</w:t>
            </w: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020" w:type="dxa"/>
            <w:vAlign w:val="bottom"/>
          </w:tcPr>
          <w:p>
            <w:pPr>
              <w:ind w:left="240"/>
              <w:spacing w:after="0"/>
              <w:rPr>
                <w:sz w:val="20"/>
                <w:szCs w:val="20"/>
                <w:color w:val="auto"/>
              </w:rPr>
            </w:pPr>
            <w:r>
              <w:rPr>
                <w:rFonts w:ascii="Arial" w:cs="Arial" w:eastAsia="Arial" w:hAnsi="Arial"/>
                <w:sz w:val="11"/>
                <w:szCs w:val="11"/>
                <w:color w:val="auto"/>
              </w:rPr>
              <w:t>Singapore, as set forth in Wave-Singapore’s notice of, and proxy statement relating to, the Special Meeting of Wave-Singapore shareholders.</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-1028065</wp:posOffset>
            </wp:positionV>
            <wp:extent cx="7003415" cy="3591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00341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right="1800"/>
        <w:spacing w:after="0" w:line="259"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35"/>
          <w:szCs w:val="35"/>
          <w:color w:val="auto"/>
          <w:vertAlign w:val="superscript"/>
        </w:rPr>
        <w:t xml:space="preserve"> </w:t>
      </w:r>
      <w:r>
        <w:rPr>
          <w:rFonts w:ascii="Arial" w:cs="Arial" w:eastAsia="Arial" w:hAnsi="Arial"/>
          <w:sz w:val="32"/>
          <w:szCs w:val="32"/>
          <w:color w:val="auto"/>
        </w:rPr>
        <w:t xml:space="preserve">    </w:t>
      </w:r>
    </w:p>
    <w:p>
      <w:pPr>
        <w:spacing w:after="0" w:line="15" w:lineRule="exact"/>
        <w:rPr>
          <w:sz w:val="20"/>
          <w:szCs w:val="20"/>
          <w:color w:val="auto"/>
        </w:rPr>
      </w:pPr>
    </w:p>
    <w:p>
      <w:pPr>
        <w:ind w:left="660"/>
        <w:spacing w:after="0"/>
        <w:tabs>
          <w:tab w:leader="none" w:pos="3480" w:val="left"/>
          <w:tab w:leader="none" w:pos="6380" w:val="left"/>
          <w:tab w:leader="none" w:pos="90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5" w:right="4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Wave Life Sciences Ltd.</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Shareholders</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June 22, 2026, 1:00 p.m., Eastern Time</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Wave Life Sciences Ltd.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733 Concord Avenue, Cambridge, MA 02138</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Upon arrival, please present this admission ticket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and photo identification at the registration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79375</wp:posOffset>
            </wp:positionV>
            <wp:extent cx="4903470" cy="917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4903470" cy="917575"/>
                    </a:xfrm>
                    <a:prstGeom prst="rect">
                      <a:avLst/>
                    </a:prstGeom>
                    <a:noFill/>
                  </pic:spPr>
                </pic:pic>
              </a:graphicData>
            </a:graphic>
          </wp:anchor>
        </w:drawing>
      </w:r>
    </w:p>
    <w:p>
      <w:pPr>
        <w:spacing w:after="0" w:line="34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FOR THE SPECIAL MEETING OF SHAREHOLDERS: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Notice of Special Meeting and Proxy Statement are available for viewing, printing</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and downloading at www.proxyvote.com.</w:t>
      </w: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Vote by Mail</w:t>
      </w:r>
    </w:p>
    <w:p>
      <w:pPr>
        <w:spacing w:after="0" w:line="194" w:lineRule="exact"/>
        <w:rPr>
          <w:sz w:val="20"/>
          <w:szCs w:val="20"/>
          <w:color w:val="auto"/>
        </w:rPr>
      </w:pPr>
    </w:p>
    <w:p>
      <w:pPr>
        <w:jc w:val="center"/>
        <w:ind w:left="560" w:right="1660"/>
        <w:spacing w:after="0" w:line="266" w:lineRule="auto"/>
        <w:rPr>
          <w:sz w:val="20"/>
          <w:szCs w:val="20"/>
          <w:color w:val="auto"/>
        </w:rPr>
      </w:pPr>
      <w:r>
        <w:rPr>
          <w:rFonts w:ascii="Arial" w:cs="Arial" w:eastAsia="Arial" w:hAnsi="Arial"/>
          <w:sz w:val="16"/>
          <w:szCs w:val="16"/>
          <w:color w:val="auto"/>
        </w:rPr>
        <w:t>Whether or not you expect to attend the Special Meeting of Shareholders, please mark, sign and date your proxy card and return it in the postage-paid envelope we have provided or return it to Vote Processing, c/o Broadridge, 51 Mercedes Way, Edgewood, NY 11717.</w:t>
      </w:r>
    </w:p>
    <w:p>
      <w:pPr>
        <w:spacing w:after="0" w:line="131" w:lineRule="exact"/>
        <w:rPr>
          <w:sz w:val="20"/>
          <w:szCs w:val="20"/>
          <w:color w:val="auto"/>
        </w:rPr>
      </w:pPr>
    </w:p>
    <w:p>
      <w:pPr>
        <w:jc w:val="center"/>
        <w:ind w:left="560" w:right="220"/>
        <w:spacing w:after="0" w:line="266" w:lineRule="auto"/>
        <w:rPr>
          <w:sz w:val="20"/>
          <w:szCs w:val="20"/>
          <w:color w:val="auto"/>
        </w:rPr>
      </w:pPr>
      <w:r>
        <w:rPr>
          <w:rFonts w:ascii="Arial" w:cs="Arial" w:eastAsia="Arial" w:hAnsi="Arial"/>
          <w:sz w:val="16"/>
          <w:szCs w:val="16"/>
          <w:color w:val="auto"/>
        </w:rPr>
        <w:t>YOUR PROXY CARD MUST BE RECEIVED AT THE ADDRESS ABOVE NOT LESS THAN 48 HOURS BEFORE THE TIME APPOINTED FOR HOLDING THE SPECIAL MEETING OF SHAREHOLDERS (OR WITHIN SUCH OTHER TIME AS MAY BE REQUIRED BY THE SINGAPORE COMPANIES ACT).</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 – – – – – – – – – – – – – – – – – – – – – – – – – – – – – – – – – – – – – – – – – – – – – – – – – – – – – –</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V92033-S37669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41910</wp:posOffset>
            </wp:positionV>
            <wp:extent cx="7003415" cy="2965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003415" cy="29654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WAVE LIFE SCIENCES LTD. (Incorporated in the Republic of Singapore;</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Company Registration Number 201218209G)</w:t>
      </w:r>
    </w:p>
    <w:p>
      <w:pPr>
        <w:jc w:val="center"/>
        <w:ind w:right="-239"/>
        <w:spacing w:after="0" w:line="230" w:lineRule="auto"/>
        <w:rPr>
          <w:sz w:val="20"/>
          <w:szCs w:val="20"/>
          <w:color w:val="auto"/>
        </w:rPr>
      </w:pPr>
      <w:r>
        <w:rPr>
          <w:rFonts w:ascii="Arial" w:cs="Arial" w:eastAsia="Arial" w:hAnsi="Arial"/>
          <w:sz w:val="22"/>
          <w:szCs w:val="22"/>
          <w:b w:val="1"/>
          <w:bCs w:val="1"/>
          <w:color w:val="auto"/>
        </w:rPr>
        <w:t>Special Meeting of Shareholders</w:t>
      </w:r>
    </w:p>
    <w:p>
      <w:pPr>
        <w:jc w:val="center"/>
        <w:ind w:right="-239"/>
        <w:spacing w:after="0" w:line="231" w:lineRule="auto"/>
        <w:rPr>
          <w:sz w:val="20"/>
          <w:szCs w:val="20"/>
          <w:color w:val="auto"/>
        </w:rPr>
      </w:pPr>
      <w:r>
        <w:rPr>
          <w:rFonts w:ascii="Arial" w:cs="Arial" w:eastAsia="Arial" w:hAnsi="Arial"/>
          <w:sz w:val="22"/>
          <w:szCs w:val="22"/>
          <w:b w:val="1"/>
          <w:bCs w:val="1"/>
          <w:color w:val="auto"/>
        </w:rPr>
        <w:t>June 22, 2026</w:t>
      </w:r>
    </w:p>
    <w:p>
      <w:pPr>
        <w:jc w:val="center"/>
        <w:ind w:right="-23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53" w:lineRule="exact"/>
        <w:rPr>
          <w:sz w:val="20"/>
          <w:szCs w:val="20"/>
          <w:color w:val="auto"/>
        </w:rPr>
      </w:pPr>
    </w:p>
    <w:p>
      <w:pPr>
        <w:jc w:val="both"/>
        <w:ind w:left="360" w:right="120"/>
        <w:spacing w:after="0" w:line="247" w:lineRule="auto"/>
        <w:rPr>
          <w:sz w:val="20"/>
          <w:szCs w:val="20"/>
          <w:color w:val="auto"/>
        </w:rPr>
      </w:pPr>
      <w:r>
        <w:rPr>
          <w:rFonts w:ascii="Arial" w:cs="Arial" w:eastAsia="Arial" w:hAnsi="Arial"/>
          <w:sz w:val="18"/>
          <w:szCs w:val="18"/>
          <w:color w:val="auto"/>
        </w:rPr>
        <w:t>Paul B. Bolno, M.D., MBA, and in his absence, Linda Rockett, Esq., each with the power of substitution and each with the full power to act alone, are hereby authorized as Proxies to represent and vote the ordinary shares of Wave Life Sciences Ltd. owned by the undersigned, with all the powers which the undersigned would possess if personally present, at the Special Meeting of Shareholders of Wave Life Sciences Ltd. to be held on June 22, 2026 or at any postponement or adjournment thereof.</w:t>
      </w:r>
    </w:p>
    <w:p>
      <w:pPr>
        <w:spacing w:after="0" w:line="133" w:lineRule="exact"/>
        <w:rPr>
          <w:sz w:val="20"/>
          <w:szCs w:val="20"/>
          <w:color w:val="auto"/>
        </w:rPr>
      </w:pPr>
    </w:p>
    <w:p>
      <w:pPr>
        <w:jc w:val="both"/>
        <w:ind w:left="360" w:right="120"/>
        <w:spacing w:after="0" w:line="281" w:lineRule="auto"/>
        <w:rPr>
          <w:sz w:val="20"/>
          <w:szCs w:val="20"/>
          <w:color w:val="auto"/>
        </w:rPr>
      </w:pPr>
      <w:r>
        <w:rPr>
          <w:rFonts w:ascii="Arial" w:cs="Arial" w:eastAsia="Arial" w:hAnsi="Arial"/>
          <w:sz w:val="18"/>
          <w:szCs w:val="18"/>
          <w:b w:val="1"/>
          <w:bCs w:val="1"/>
          <w:color w:val="auto"/>
        </w:rPr>
        <w:t>Shares represented by this proxy will be voted by the Proxies as directed herein by the shareholder. If no such directions are indicated, this proxy will be voted in accordance with the Board of Directors’ recommendation.</w:t>
      </w:r>
    </w:p>
    <w:p>
      <w:pPr>
        <w:spacing w:after="0" w:line="109" w:lineRule="exact"/>
        <w:rPr>
          <w:sz w:val="20"/>
          <w:szCs w:val="20"/>
          <w:color w:val="auto"/>
        </w:rPr>
      </w:pPr>
    </w:p>
    <w:p>
      <w:pPr>
        <w:jc w:val="both"/>
        <w:ind w:left="360" w:right="120"/>
        <w:spacing w:after="0" w:line="271"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Special Meeting of Shareholders or at any adjournment or postponement thereof.</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00"/>
      </w:cols>
      <w:pgMar w:left="320" w:top="45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1)"/>
      <w:numFmt w:val="lowerLetter"/>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lvl w:ilvl="1">
      <w:lvlJc w:val="left"/>
      <w:lvlText w:val="(%2)"/>
      <w:numFmt w:val="lowerRoman"/>
      <w:start w:val="1"/>
    </w:lvl>
  </w:abstractNum>
  <w:abstractNum w:abstractNumId="9">
    <w:nsid w:val="57FC4FBB"/>
    <w:multiLevelType w:val="hybridMultilevel"/>
    <w:lvl w:ilvl="0">
      <w:lvlJc w:val="left"/>
      <w:lvlText w:val="%1."/>
      <w:numFmt w:val="upperLetter"/>
      <w:start w:val="17"/>
    </w:lvl>
    <w:lvl w:ilvl="1">
      <w:lvlJc w:val="left"/>
      <w:lvlText w:val="•"/>
      <w:numFmt w:val="bullet"/>
      <w:start w:val="1"/>
    </w:lvl>
  </w:abstractNum>
  <w:abstractNum w:abstractNumId="10">
    <w:nsid w:val="CC1016F"/>
    <w:multiLevelType w:val="hybridMultilevel"/>
    <w:lvl w:ilvl="0">
      <w:lvlJc w:val="left"/>
      <w:lvlText w:val="%1."/>
      <w:numFmt w:val="upperLetter"/>
      <w:start w:val="1"/>
    </w:lvl>
    <w:lvl w:ilvl="1">
      <w:lvlJc w:val="left"/>
      <w:lvlText w:val="•"/>
      <w:numFmt w:val="bullet"/>
      <w:start w:val="1"/>
    </w:lvl>
  </w:abstractNum>
  <w:abstractNum w:abstractNumId="11">
    <w:nsid w:val="43F18422"/>
    <w:multiLevelType w:val="hybridMultilevel"/>
    <w:lvl w:ilvl="0">
      <w:lvlJc w:val="left"/>
      <w:lvlText w:val="%1."/>
      <w:numFmt w:val="upperLetter"/>
      <w:start w:val="17"/>
    </w:lvl>
    <w:lvl w:ilvl="1">
      <w:lvlJc w:val="left"/>
      <w:lvlText w:val="•"/>
      <w:numFmt w:val="bullet"/>
      <w:start w:val="1"/>
    </w:lvl>
  </w:abstractNum>
  <w:abstractNum w:abstractNumId="12">
    <w:nsid w:val="60EF0119"/>
    <w:multiLevelType w:val="hybridMultilevel"/>
    <w:lvl w:ilvl="0">
      <w:lvlJc w:val="left"/>
      <w:lvlText w:val="%1."/>
      <w:numFmt w:val="upperLetter"/>
      <w:start w:val="1"/>
    </w:lvl>
    <w:lvl w:ilvl="1">
      <w:lvlJc w:val="left"/>
      <w:lvlText w:val="•"/>
      <w:numFmt w:val="bullet"/>
      <w:start w:val="1"/>
    </w:lvl>
  </w:abstractNum>
  <w:abstractNum w:abstractNumId="13">
    <w:nsid w:val="26F324BA"/>
    <w:multiLevelType w:val="hybridMultilevel"/>
    <w:lvl w:ilvl="0">
      <w:lvlJc w:val="left"/>
      <w:lvlText w:val="%1."/>
      <w:numFmt w:val="upperLetter"/>
      <w:start w:val="17"/>
    </w:lvl>
    <w:lvl w:ilvl="1">
      <w:lvlJc w:val="left"/>
      <w:lvlText w:val="•"/>
      <w:numFmt w:val="bullet"/>
      <w:start w:val="1"/>
    </w:lvl>
  </w:abstractNum>
  <w:abstractNum w:abstractNumId="14">
    <w:nsid w:val="7F01579B"/>
    <w:multiLevelType w:val="hybridMultilevel"/>
    <w:lvl w:ilvl="0">
      <w:lvlJc w:val="left"/>
      <w:lvlText w:val="%1."/>
      <w:numFmt w:val="upperLetter"/>
      <w:start w:val="1"/>
    </w:lvl>
    <w:lvl w:ilvl="1">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lvl w:ilvl="1">
      <w:lvlJc w:val="left"/>
      <w:lvlText w:val="○"/>
      <w:numFmt w:val="bullet"/>
      <w:start w:val="1"/>
    </w:lvl>
  </w:abstractNum>
  <w:abstractNum w:abstractNumId="18">
    <w:nsid w:val="50801EE1"/>
    <w:multiLevelType w:val="hybridMultilevel"/>
    <w:lvl w:ilvl="0">
      <w:lvlJc w:val="left"/>
      <w:lvlText w:val="%1."/>
      <w:numFmt w:val="upperLetter"/>
      <w:start w:val="17"/>
    </w:lvl>
  </w:abstractNum>
  <w:abstractNum w:abstractNumId="19">
    <w:nsid w:val="488AC1A"/>
    <w:multiLevelType w:val="hybridMultilevel"/>
    <w:lvl w:ilvl="0">
      <w:lvlJc w:val="left"/>
      <w:lvlText w:val="%1."/>
      <w:numFmt w:val="upperLetter"/>
      <w:start w:val="1"/>
    </w:lvl>
  </w:abstractNum>
  <w:abstractNum w:abstractNumId="20">
    <w:nsid w:val="5FB8011C"/>
    <w:multiLevelType w:val="hybridMultilevel"/>
    <w:lvl w:ilvl="0">
      <w:lvlJc w:val="left"/>
      <w:lvlText w:val="%1."/>
      <w:numFmt w:val="upperLetter"/>
      <w:start w:val="17"/>
    </w:lvl>
    <w:lvl w:ilvl="1">
      <w:lvlJc w:val="left"/>
      <w:lvlText w:val="•"/>
      <w:numFmt w:val="bullet"/>
      <w:start w:val="1"/>
    </w:lvl>
  </w:abstractNum>
  <w:abstractNum w:abstractNumId="21">
    <w:nsid w:val="6AA78F7F"/>
    <w:multiLevelType w:val="hybridMultilevel"/>
    <w:lvl w:ilvl="0">
      <w:lvlJc w:val="left"/>
      <w:lvlText w:val="%1."/>
      <w:numFmt w:val="upperLetter"/>
      <w:start w:val="1"/>
    </w:lvl>
    <w:lvl w:ilvl="1">
      <w:lvlJc w:val="left"/>
      <w:lvlText w:val="•"/>
      <w:numFmt w:val="bullet"/>
      <w:start w:val="1"/>
    </w:lvl>
  </w:abstractNum>
  <w:abstractNum w:abstractNumId="22">
    <w:nsid w:val="7672BD23"/>
    <w:multiLevelType w:val="hybridMultilevel"/>
    <w:lvl w:ilvl="0">
      <w:lvlJc w:val="left"/>
      <w:lvlText w:val="%1."/>
      <w:numFmt w:val="upperLetter"/>
      <w:start w:val="17"/>
    </w:lvl>
    <w:lvl w:ilvl="1">
      <w:lvlJc w:val="left"/>
      <w:lvlText w:val="•"/>
      <w:numFmt w:val="bullet"/>
      <w:start w:val="1"/>
    </w:lvl>
  </w:abstractNum>
  <w:abstractNum w:abstractNumId="23">
    <w:nsid w:val="6FC75AF8"/>
    <w:multiLevelType w:val="hybridMultilevel"/>
    <w:lvl w:ilvl="0">
      <w:lvlJc w:val="left"/>
      <w:lvlText w:val="%1."/>
      <w:numFmt w:val="upperLetter"/>
      <w:start w:val="1"/>
    </w:lvl>
    <w:lvl w:ilvl="1">
      <w:lvlJc w:val="left"/>
      <w:lvlText w:val="•"/>
      <w:numFmt w:val="bullet"/>
      <w:start w:val="1"/>
    </w:lvl>
  </w:abstractNum>
  <w:abstractNum w:abstractNumId="24">
    <w:nsid w:val="6A5F7029"/>
    <w:multiLevelType w:val="hybridMultilevel"/>
    <w:lvl w:ilvl="0">
      <w:lvlJc w:val="left"/>
      <w:lvlText w:val="%1."/>
      <w:numFmt w:val="upperLetter"/>
      <w:start w:val="17"/>
    </w:lvl>
    <w:lvl w:ilvl="1">
      <w:lvlJc w:val="left"/>
      <w:lvlText w:val="•"/>
      <w:numFmt w:val="bullet"/>
      <w:start w:val="1"/>
    </w:lvl>
  </w:abstractNum>
  <w:abstractNum w:abstractNumId="25">
    <w:nsid w:val="7D5E18F8"/>
    <w:multiLevelType w:val="hybridMultilevel"/>
    <w:lvl w:ilvl="0">
      <w:lvlJc w:val="left"/>
      <w:lvlText w:val="%1."/>
      <w:numFmt w:val="upperLetter"/>
      <w:start w:val="1"/>
    </w:lvl>
    <w:lvl w:ilvl="1">
      <w:lvlJc w:val="left"/>
      <w:lvlText w:val="•"/>
      <w:numFmt w:val="bullet"/>
      <w:start w:val="1"/>
    </w:lvl>
  </w:abstractNum>
  <w:abstractNum w:abstractNumId="26">
    <w:nsid w:val="5F3534A4"/>
    <w:multiLevelType w:val="hybridMultilevel"/>
    <w:lvl w:ilvl="0">
      <w:lvlJc w:val="left"/>
      <w:lvlText w:val="%1."/>
      <w:numFmt w:val="upperLetter"/>
      <w:start w:val="17"/>
    </w:lvl>
    <w:lvl w:ilvl="1">
      <w:lvlJc w:val="left"/>
      <w:lvlText w:val="•"/>
      <w:numFmt w:val="bullet"/>
      <w:start w:val="1"/>
    </w:lvl>
  </w:abstractNum>
  <w:abstractNum w:abstractNumId="27">
    <w:nsid w:val="73A1821B"/>
    <w:multiLevelType w:val="hybridMultilevel"/>
    <w:lvl w:ilvl="0">
      <w:lvlJc w:val="left"/>
      <w:lvlText w:val="%1."/>
      <w:numFmt w:val="upperLetter"/>
      <w:start w:val="1"/>
    </w:lvl>
    <w:lvl w:ilvl="1">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1."/>
      <w:numFmt w:val="upperLetter"/>
      <w:start w:val="17"/>
    </w:lvl>
    <w:lvl w:ilvl="1">
      <w:lvlJc w:val="left"/>
      <w:lvlText w:val="•"/>
      <w:numFmt w:val="bullet"/>
      <w:start w:val="1"/>
    </w:lvl>
  </w:abstractNum>
  <w:abstractNum w:abstractNumId="30">
    <w:nsid w:val="3FA62ACA"/>
    <w:multiLevelType w:val="hybridMultilevel"/>
    <w:lvl w:ilvl="0">
      <w:lvlJc w:val="left"/>
      <w:lvlText w:val="%1."/>
      <w:numFmt w:val="upperLetter"/>
      <w:start w:val="1"/>
    </w:lvl>
    <w:lvl w:ilvl="1">
      <w:lvlJc w:val="left"/>
      <w:lvlText w:val="•"/>
      <w:numFmt w:val="bullet"/>
      <w:start w:val="1"/>
    </w:lvl>
  </w:abstractNum>
  <w:abstractNum w:abstractNumId="31">
    <w:nsid w:val="14FCE74E"/>
    <w:multiLevelType w:val="hybridMultilevel"/>
    <w:lvl w:ilvl="0">
      <w:lvlJc w:val="left"/>
      <w:lvlText w:val="%1."/>
      <w:numFmt w:val="upperLetter"/>
      <w:start w:val="17"/>
    </w:lvl>
  </w:abstractNum>
  <w:abstractNum w:abstractNumId="32">
    <w:nsid w:val="6A3DD3E8"/>
    <w:multiLevelType w:val="hybridMultilevel"/>
    <w:lvl w:ilvl="0">
      <w:lvlJc w:val="left"/>
      <w:lvlText w:val="%1."/>
      <w:numFmt w:val="upperLetter"/>
      <w:start w:val="1"/>
    </w:lvl>
  </w:abstractNum>
  <w:abstractNum w:abstractNumId="33">
    <w:nsid w:val="71C91298"/>
    <w:multiLevelType w:val="hybridMultilevel"/>
    <w:lvl w:ilvl="0">
      <w:lvlJc w:val="left"/>
      <w:lvlText w:val="%1."/>
      <w:numFmt w:val="upperLetter"/>
      <w:start w:val="17"/>
    </w:lvl>
  </w:abstractNum>
  <w:abstractNum w:abstractNumId="34">
    <w:nsid w:val="9DAF632"/>
    <w:multiLevelType w:val="hybridMultilevel"/>
    <w:lvl w:ilvl="0">
      <w:lvlJc w:val="left"/>
      <w:lvlText w:val="%1."/>
      <w:numFmt w:val="upperLetter"/>
      <w:start w:val="1"/>
    </w:lvl>
  </w:abstractNum>
  <w:abstractNum w:abstractNumId="35">
    <w:nsid w:val="53299938"/>
    <w:multiLevelType w:val="hybridMultilevel"/>
    <w:lvl w:ilvl="0">
      <w:lvlJc w:val="left"/>
      <w:lvlText w:val="%1."/>
      <w:numFmt w:val="upperLetter"/>
      <w:start w:val="17"/>
    </w:lvl>
  </w:abstractNum>
  <w:abstractNum w:abstractNumId="36">
    <w:nsid w:val="1FBFE8E0"/>
    <w:multiLevelType w:val="hybridMultilevel"/>
    <w:lvl w:ilvl="0">
      <w:lvlJc w:val="left"/>
      <w:lvlText w:val="%1."/>
      <w:numFmt w:val="upperLetter"/>
      <w:start w:val="1"/>
    </w:lvl>
  </w:abstractNum>
  <w:abstractNum w:abstractNumId="37">
    <w:nsid w:val="5092CA79"/>
    <w:multiLevelType w:val="hybridMultilevel"/>
    <w:lvl w:ilvl="0">
      <w:lvlJc w:val="left"/>
      <w:lvlText w:val="%1."/>
      <w:numFmt w:val="upperLetter"/>
      <w:start w:val="17"/>
    </w:lvl>
  </w:abstractNum>
  <w:abstractNum w:abstractNumId="38">
    <w:nsid w:val="1D545C4D"/>
    <w:multiLevelType w:val="hybridMultilevel"/>
    <w:lvl w:ilvl="0">
      <w:lvlJc w:val="left"/>
      <w:lvlText w:val="%1."/>
      <w:numFmt w:val="upperLetter"/>
      <w:start w:val="1"/>
    </w:lvl>
  </w:abstractNum>
  <w:abstractNum w:abstractNumId="39">
    <w:nsid w:val="59ADEA3D"/>
    <w:multiLevelType w:val="hybridMultilevel"/>
    <w:lvl w:ilvl="0">
      <w:lvlJc w:val="left"/>
      <w:lvlText w:val="%1."/>
      <w:numFmt w:val="upperLetter"/>
      <w:start w:val="17"/>
    </w:lvl>
  </w:abstractNum>
  <w:abstractNum w:abstractNumId="40">
    <w:nsid w:val="288F1A34"/>
    <w:multiLevelType w:val="hybridMultilevel"/>
    <w:lvl w:ilvl="0">
      <w:lvlJc w:val="left"/>
      <w:lvlText w:val="%1."/>
      <w:numFmt w:val="upperLetter"/>
      <w:start w:val="1"/>
    </w:lvl>
  </w:abstractNum>
  <w:abstractNum w:abstractNumId="41">
    <w:nsid w:val="2A155DBC"/>
    <w:multiLevelType w:val="hybridMultilevel"/>
    <w:lvl w:ilvl="0">
      <w:lvlJc w:val="left"/>
      <w:lvlText w:val="%1."/>
      <w:numFmt w:val="upperLetter"/>
      <w:start w:val="17"/>
    </w:lvl>
  </w:abstractNum>
  <w:abstractNum w:abstractNumId="42">
    <w:nsid w:val="1D9F6E5F"/>
    <w:multiLevelType w:val="hybridMultilevel"/>
    <w:lvl w:ilvl="0">
      <w:lvlJc w:val="left"/>
      <w:lvlText w:val="%1."/>
      <w:numFmt w:val="upperLetter"/>
      <w:start w:val="1"/>
    </w:lvl>
  </w:abstractNum>
  <w:abstractNum w:abstractNumId="43">
    <w:nsid w:val="97E1B4E"/>
    <w:multiLevelType w:val="hybridMultilevel"/>
    <w:lvl w:ilvl="0">
      <w:lvlJc w:val="left"/>
      <w:lvlText w:val="%1."/>
      <w:numFmt w:val="upperLetter"/>
      <w:start w:val="17"/>
    </w:lvl>
  </w:abstractNum>
  <w:abstractNum w:abstractNumId="44">
    <w:nsid w:val="51088277"/>
    <w:multiLevelType w:val="hybridMultilevel"/>
    <w:lvl w:ilvl="0">
      <w:lvlJc w:val="left"/>
      <w:lvlText w:val="%1."/>
      <w:numFmt w:val="upperLetter"/>
      <w:start w:val="1"/>
    </w:lvl>
  </w:abstractNum>
  <w:abstractNum w:abstractNumId="45">
    <w:nsid w:val="1CA0C5FA"/>
    <w:multiLevelType w:val="hybridMultilevel"/>
    <w:lvl w:ilvl="0">
      <w:lvlJc w:val="left"/>
      <w:lvlText w:val="%1."/>
      <w:numFmt w:val="upperLetter"/>
      <w:start w:val="17"/>
    </w:lvl>
  </w:abstractNum>
  <w:abstractNum w:abstractNumId="46">
    <w:nsid w:val="53584BCB"/>
    <w:multiLevelType w:val="hybridMultilevel"/>
    <w:lvl w:ilvl="0">
      <w:lvlJc w:val="left"/>
      <w:lvlText w:val="%1."/>
      <w:numFmt w:val="upperLetter"/>
      <w:start w:val="1"/>
    </w:lvl>
  </w:abstractNum>
  <w:abstractNum w:abstractNumId="47">
    <w:nsid w:val="415E286C"/>
    <w:multiLevelType w:val="hybridMultilevel"/>
    <w:lvl w:ilvl="0">
      <w:lvlJc w:val="left"/>
      <w:lvlText w:val="%1."/>
      <w:numFmt w:val="upperLetter"/>
      <w:start w:val="17"/>
    </w:lvl>
  </w:abstractNum>
  <w:abstractNum w:abstractNumId="48">
    <w:nsid w:val="7C58FD05"/>
    <w:multiLevelType w:val="hybridMultilevel"/>
    <w:lvl w:ilvl="0">
      <w:lvlJc w:val="left"/>
      <w:lvlText w:val="%1."/>
      <w:numFmt w:val="upperLetter"/>
      <w:start w:val="1"/>
    </w:lvl>
  </w:abstractNum>
  <w:abstractNum w:abstractNumId="49">
    <w:nsid w:val="23D86AAC"/>
    <w:multiLevelType w:val="hybridMultilevel"/>
    <w:lvl w:ilvl="0">
      <w:lvlJc w:val="left"/>
      <w:lvlText w:val="%1."/>
      <w:numFmt w:val="upperLetter"/>
      <w:start w:val="17"/>
    </w:lvl>
  </w:abstractNum>
  <w:abstractNum w:abstractNumId="50">
    <w:nsid w:val="45E6D486"/>
    <w:multiLevelType w:val="hybridMultilevel"/>
    <w:lvl w:ilvl="0">
      <w:lvlJc w:val="left"/>
      <w:lvlText w:val="%1."/>
      <w:numFmt w:val="upperLetter"/>
      <w:start w:val="1"/>
    </w:lvl>
  </w:abstractNum>
  <w:abstractNum w:abstractNumId="51">
    <w:nsid w:val="5C10FE21"/>
    <w:multiLevelType w:val="hybridMultilevel"/>
    <w:lvl w:ilvl="0">
      <w:lvlJc w:val="left"/>
      <w:lvlText w:val="%1."/>
      <w:numFmt w:val="upperLetter"/>
      <w:start w:val="17"/>
    </w:lvl>
  </w:abstractNum>
  <w:abstractNum w:abstractNumId="52">
    <w:nsid w:val="E7FFA2B"/>
    <w:multiLevelType w:val="hybridMultilevel"/>
    <w:lvl w:ilvl="0">
      <w:lvlJc w:val="left"/>
      <w:lvlText w:val="%1."/>
      <w:numFmt w:val="upperLetter"/>
      <w:start w:val="1"/>
    </w:lvl>
  </w:abstractNum>
  <w:abstractNum w:abstractNumId="53">
    <w:nsid w:val="3C5991AA"/>
    <w:multiLevelType w:val="hybridMultilevel"/>
    <w:lvl w:ilvl="0">
      <w:lvlJc w:val="left"/>
      <w:lvlText w:val="%1."/>
      <w:numFmt w:val="upperLetter"/>
      <w:start w:val="17"/>
    </w:lvl>
  </w:abstractNum>
  <w:abstractNum w:abstractNumId="54">
    <w:nsid w:val="4BD8591A"/>
    <w:multiLevelType w:val="hybridMultilevel"/>
    <w:lvl w:ilvl="0">
      <w:lvlJc w:val="left"/>
      <w:lvlText w:val="%1."/>
      <w:numFmt w:val="upperLetter"/>
      <w:start w:val="1"/>
    </w:lvl>
  </w:abstractNum>
  <w:abstractNum w:abstractNumId="55">
    <w:nsid w:val="78DF6A55"/>
    <w:multiLevelType w:val="hybridMultilevel"/>
    <w:lvl w:ilvl="0">
      <w:lvlJc w:val="left"/>
      <w:lvlText w:val="%1."/>
      <w:numFmt w:val="upperLetter"/>
      <w:start w:val="17"/>
    </w:lvl>
  </w:abstractNum>
  <w:abstractNum w:abstractNumId="56">
    <w:nsid w:val="39B7AAA2"/>
    <w:multiLevelType w:val="hybridMultilevel"/>
    <w:lvl w:ilvl="0">
      <w:lvlJc w:val="left"/>
      <w:lvlText w:val="%1."/>
      <w:numFmt w:val="upperLetter"/>
      <w:start w:val="1"/>
    </w:lvl>
  </w:abstractNum>
  <w:abstractNum w:abstractNumId="57">
    <w:nsid w:val="2B0D8DBE"/>
    <w:multiLevelType w:val="hybridMultilevel"/>
    <w:lvl w:ilvl="0">
      <w:lvlJc w:val="left"/>
      <w:lvlText w:val="%1."/>
      <w:numFmt w:val="upperLetter"/>
      <w:start w:val="17"/>
    </w:lvl>
  </w:abstractNum>
  <w:abstractNum w:abstractNumId="58">
    <w:nsid w:val="6C80EC70"/>
    <w:multiLevelType w:val="hybridMultilevel"/>
    <w:lvl w:ilvl="0">
      <w:lvlJc w:val="left"/>
      <w:lvlText w:val="%1."/>
      <w:numFmt w:val="upperLetter"/>
      <w:start w:val="1"/>
    </w:lvl>
  </w:abstractNum>
  <w:abstractNum w:abstractNumId="59">
    <w:nsid w:val="379E21B5"/>
    <w:multiLevelType w:val="hybridMultilevel"/>
    <w:lvl w:ilvl="0">
      <w:lvlJc w:val="left"/>
      <w:lvlText w:val="%1."/>
      <w:numFmt w:val="upperLetter"/>
      <w:start w:val="17"/>
    </w:lvl>
  </w:abstractNum>
  <w:abstractNum w:abstractNumId="60">
    <w:nsid w:val="69E373"/>
    <w:multiLevelType w:val="hybridMultilevel"/>
    <w:lvl w:ilvl="0">
      <w:lvlJc w:val="left"/>
      <w:lvlText w:val="%1."/>
      <w:numFmt w:val="upperLetter"/>
      <w:start w:val="1"/>
    </w:lvl>
  </w:abstractNum>
  <w:abstractNum w:abstractNumId="61">
    <w:nsid w:val="2C27173B"/>
    <w:multiLevelType w:val="hybridMultilevel"/>
    <w:lvl w:ilvl="0">
      <w:lvlJc w:val="left"/>
      <w:lvlText w:val="%1."/>
      <w:numFmt w:val="upperLetter"/>
      <w:start w:val="17"/>
    </w:lvl>
  </w:abstractNum>
  <w:abstractNum w:abstractNumId="62">
    <w:nsid w:val="4C9B0904"/>
    <w:multiLevelType w:val="hybridMultilevel"/>
    <w:lvl w:ilvl="0">
      <w:lvlJc w:val="left"/>
      <w:lvlText w:val="%1."/>
      <w:numFmt w:val="upperLetter"/>
      <w:start w:val="1"/>
    </w:lvl>
  </w:abstractNum>
  <w:abstractNum w:abstractNumId="63">
    <w:nsid w:val="6AA7B75C"/>
    <w:multiLevelType w:val="hybridMultilevel"/>
    <w:lvl w:ilvl="0">
      <w:lvlJc w:val="left"/>
      <w:lvlText w:val="%1."/>
      <w:numFmt w:val="upperLetter"/>
      <w:start w:val="17"/>
    </w:lvl>
  </w:abstractNum>
  <w:abstractNum w:abstractNumId="64">
    <w:nsid w:val="1DF029D3"/>
    <w:multiLevelType w:val="hybridMultilevel"/>
    <w:lvl w:ilvl="0">
      <w:lvlJc w:val="left"/>
      <w:lvlText w:val="%1."/>
      <w:numFmt w:val="upperLetter"/>
      <w:start w:val="1"/>
    </w:lvl>
  </w:abstractNum>
  <w:abstractNum w:abstractNumId="65">
    <w:nsid w:val="5675FF36"/>
    <w:multiLevelType w:val="hybridMultilevel"/>
    <w:lvl w:ilvl="0">
      <w:lvlJc w:val="left"/>
      <w:lvlText w:val="%1."/>
      <w:numFmt w:val="upperLetter"/>
      <w:start w:val="17"/>
    </w:lvl>
  </w:abstractNum>
  <w:abstractNum w:abstractNumId="66">
    <w:nsid w:val="3DD15094"/>
    <w:multiLevelType w:val="hybridMultilevel"/>
    <w:lvl w:ilvl="0">
      <w:lvlJc w:val="left"/>
      <w:lvlText w:val="%1."/>
      <w:numFmt w:val="upperLetter"/>
      <w:start w:val="1"/>
    </w:lvl>
  </w:abstractNum>
  <w:abstractNum w:abstractNumId="67">
    <w:nsid w:val="3DB012B3"/>
    <w:multiLevelType w:val="hybridMultilevel"/>
    <w:lvl w:ilvl="0">
      <w:lvlJc w:val="left"/>
      <w:lvlText w:val="%1."/>
      <w:numFmt w:val="upperLetter"/>
      <w:start w:val="17"/>
    </w:lvl>
  </w:abstractNum>
  <w:abstractNum w:abstractNumId="68">
    <w:nsid w:val="2708C9AF"/>
    <w:multiLevelType w:val="hybridMultilevel"/>
    <w:lvl w:ilvl="0">
      <w:lvlJc w:val="left"/>
      <w:lvlText w:val="%1."/>
      <w:numFmt w:val="upperLetter"/>
      <w:start w:val="1"/>
    </w:lvl>
  </w:abstractNum>
  <w:abstractNum w:abstractNumId="69">
    <w:nsid w:val="5B25ACE2"/>
    <w:multiLevelType w:val="hybridMultilevel"/>
    <w:lvl w:ilvl="0">
      <w:lvlJc w:val="left"/>
      <w:lvlText w:val="%1."/>
      <w:numFmt w:val="upperLetter"/>
      <w:start w:val="17"/>
    </w:lvl>
  </w:abstractNum>
  <w:abstractNum w:abstractNumId="70">
    <w:nsid w:val="175DFCF0"/>
    <w:multiLevelType w:val="hybridMultilevel"/>
    <w:lvl w:ilvl="0">
      <w:lvlJc w:val="left"/>
      <w:lvlText w:val="%1."/>
      <w:numFmt w:val="upperLetter"/>
      <w:start w:val="1"/>
    </w:lvl>
  </w:abstractNum>
  <w:abstractNum w:abstractNumId="71">
    <w:nsid w:val="4F97E3E4"/>
    <w:multiLevelType w:val="hybridMultilevel"/>
    <w:lvl w:ilvl="0">
      <w:lvlJc w:val="left"/>
      <w:lvlText w:val="•"/>
      <w:numFmt w:val="bullet"/>
      <w:start w:val="1"/>
    </w:lvl>
  </w:abstractNum>
  <w:abstractNum w:abstractNumId="72">
    <w:nsid w:val="53B0A9E"/>
    <w:multiLevelType w:val="hybridMultilevel"/>
    <w:lvl w:ilvl="0">
      <w:lvlJc w:val="left"/>
      <w:lvlText w:val="(%1)"/>
      <w:numFmt w:val="lowerRoman"/>
      <w:start w:val="1"/>
    </w:lvl>
  </w:abstractNum>
  <w:abstractNum w:abstractNumId="73">
    <w:nsid w:val="34FD6B4F"/>
    <w:multiLevelType w:val="hybridMultilevel"/>
    <w:lvl w:ilvl="0">
      <w:lvlJc w:val="left"/>
      <w:lvlText w:val="•"/>
      <w:numFmt w:val="bullet"/>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
      <w:numFmt w:val="bullet"/>
      <w:start w:val="1"/>
    </w:lvl>
    <w:lvl w:ilvl="1">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1)"/>
      <w:numFmt w:val="decimal"/>
      <w:start w:val="1"/>
    </w:lvl>
  </w:abstractNum>
  <w:abstractNum w:abstractNumId="85">
    <w:nsid w:val="75E0858A"/>
    <w:multiLevelType w:val="hybridMultilevel"/>
    <w:lvl w:ilvl="0">
      <w:lvlJc w:val="left"/>
      <w:lvlText w:val="(%1)"/>
      <w:numFmt w:val="lowerRoman"/>
      <w:start w:val="2"/>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abstractNum>
  <w:abstractNum w:abstractNumId="91">
    <w:nsid w:val="2157F6BC"/>
    <w:multiLevelType w:val="hybridMultilevel"/>
    <w:lvl w:ilvl="0">
      <w:lvlJc w:val="left"/>
      <w:lvlText w:val="•"/>
      <w:numFmt w:val="bullet"/>
      <w:start w:val="1"/>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1)"/>
      <w:numFmt w:val="decimal"/>
      <w:start w:val="3"/>
    </w:lvl>
  </w:abstractNum>
  <w:abstractNum w:abstractNumId="94">
    <w:nsid w:val="BFFAE18"/>
    <w:multiLevelType w:val="hybridMultilevel"/>
    <w:lvl w:ilvl="0">
      <w:lvlJc w:val="left"/>
      <w:lvlText w:val="(%1)"/>
      <w:numFmt w:val="decimal"/>
      <w:start w:val="3"/>
    </w:lvl>
  </w:abstractNum>
  <w:abstractNum w:abstractNumId="95">
    <w:nsid w:val="E3E47A8"/>
    <w:multiLevelType w:val="hybridMultilevel"/>
    <w:lvl w:ilvl="0">
      <w:lvlJc w:val="left"/>
      <w:lvlText w:val="•"/>
      <w:numFmt w:val="bullet"/>
      <w:start w:val="1"/>
    </w:lvl>
  </w:abstractNum>
  <w:abstractNum w:abstractNumId="96">
    <w:nsid w:val="2E48F044"/>
    <w:multiLevelType w:val="hybridMultilevel"/>
    <w:lvl w:ilvl="0">
      <w:lvlJc w:val="left"/>
      <w:lvlText w:val="•"/>
      <w:numFmt w:val="bullet"/>
      <w:start w:val="1"/>
    </w:lvl>
  </w:abstractNum>
  <w:abstractNum w:abstractNumId="97">
    <w:nsid w:val="49D0FEAC"/>
    <w:multiLevelType w:val="hybridMultilevel"/>
    <w:lvl w:ilvl="0">
      <w:lvlJc w:val="left"/>
      <w:lvlText w:val="(%1)"/>
      <w:numFmt w:val="decimal"/>
      <w:start w:val="1"/>
    </w:lvl>
  </w:abstractNum>
  <w:abstractNum w:abstractNumId="98">
    <w:nsid w:val="4BEE5A5B"/>
    <w:multiLevelType w:val="hybridMultilevel"/>
    <w:lvl w:ilvl="0">
      <w:lvlJc w:val="left"/>
      <w:lvlText w:val="(%1)"/>
      <w:numFmt w:val="decimal"/>
      <w:start w:val="60"/>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3"/>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
      <w:numFmt w:val="bullet"/>
      <w:start w:val="1"/>
    </w:lvl>
  </w:abstractNum>
  <w:abstractNum w:abstractNumId="107">
    <w:nsid w:val="69E7F3E5"/>
    <w:multiLevelType w:val="hybridMultilevel"/>
    <w:lvl w:ilvl="0">
      <w:lvlJc w:val="left"/>
      <w:lvlText w:val="(%1)"/>
      <w:numFmt w:val="lowerRoman"/>
      <w:start w:val="1"/>
    </w:lvl>
  </w:abstractNum>
  <w:abstractNum w:abstractNumId="108">
    <w:nsid w:val="2A6DE806"/>
    <w:multiLevelType w:val="hybridMultilevel"/>
    <w:lvl w:ilvl="0">
      <w:lvlJc w:val="left"/>
      <w:lvlText w:val="(%1)"/>
      <w:numFmt w:val="lowerLetter"/>
      <w:start w:val="3"/>
    </w:lvl>
  </w:abstractNum>
  <w:abstractNum w:abstractNumId="109">
    <w:nsid w:val="1816F8C4"/>
    <w:multiLevelType w:val="hybridMultilevel"/>
    <w:lvl w:ilvl="0">
      <w:lvlJc w:val="left"/>
      <w:lvlText w:val="(%1)"/>
      <w:numFmt w:val="lowerLetter"/>
      <w:start w:val="2"/>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
      <w:numFmt w:val="bullet"/>
      <w:start w:val="1"/>
    </w:lvl>
  </w:abstractNum>
  <w:abstractNum w:abstractNumId="113">
    <w:nsid w:val="61E74EA3"/>
    <w:multiLevelType w:val="hybridMultilevel"/>
    <w:lvl w:ilvl="0">
      <w:lvlJc w:val="left"/>
      <w:lvlText w:val="•"/>
      <w:numFmt w:val="bullet"/>
      <w:start w:val="1"/>
    </w:lvl>
    <w:lvl w:ilvl="1">
      <w:lvlJc w:val="left"/>
      <w:lvlText w:val="(%2)"/>
      <w:numFmt w:val="lowerRoman"/>
      <w:start w:val="1"/>
    </w:lvl>
  </w:abstractNum>
  <w:abstractNum w:abstractNumId="114">
    <w:nsid w:val="597B4D84"/>
    <w:multiLevelType w:val="hybridMultilevel"/>
    <w:lvl w:ilvl="0">
      <w:lvlJc w:val="left"/>
      <w:lvlText w:val="(%1)"/>
      <w:numFmt w:val="lowerRoman"/>
      <w:start w:val="3"/>
    </w:lvl>
  </w:abstractNum>
  <w:abstractNum w:abstractNumId="115">
    <w:nsid w:val="F819E7F"/>
    <w:multiLevelType w:val="hybridMultilevel"/>
    <w:lvl w:ilvl="0">
      <w:lvlJc w:val="left"/>
      <w:lvlText w:val="•"/>
      <w:numFmt w:val="bullet"/>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1)"/>
      <w:numFmt w:val="decimal"/>
      <w:start w:val="1"/>
    </w:lvl>
  </w:abstractNum>
  <w:abstractNum w:abstractNumId="118">
    <w:nsid w:val="631B64D4"/>
    <w:multiLevelType w:val="hybridMultilevel"/>
    <w:lvl w:ilvl="0">
      <w:lvlJc w:val="left"/>
      <w:lvlText w:val="(%1)"/>
      <w:numFmt w:val="decimal"/>
      <w:start w:val="4"/>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1)"/>
      <w:numFmt w:val="upperLetter"/>
      <w:start w:val="1"/>
    </w:lvl>
  </w:abstractNum>
  <w:abstractNum w:abstractNumId="121">
    <w:nsid w:val="6E534CDE"/>
    <w:multiLevelType w:val="hybridMultilevel"/>
    <w:lvl w:ilvl="0">
      <w:lvlJc w:val="left"/>
      <w:lvlText w:val="%1."/>
      <w:numFmt w:val="decimal"/>
      <w:start w:val="1"/>
    </w:lvl>
    <w:lvl w:ilvl="1">
      <w:lvlJc w:val="left"/>
      <w:lvlText w:val="(%2)"/>
      <w:numFmt w:val="lowerLetter"/>
      <w:start w:val="1"/>
    </w:lvl>
  </w:abstractNum>
  <w:abstractNum w:abstractNumId="122">
    <w:nsid w:val="1A0DDE32"/>
    <w:multiLevelType w:val="hybridMultilevel"/>
    <w:lvl w:ilvl="0">
      <w:lvlJc w:val="left"/>
      <w:lvlText w:val="%1."/>
      <w:numFmt w:val="decimal"/>
      <w:start w:val="2"/>
    </w:lvl>
  </w:abstractNum>
  <w:abstractNum w:abstractNumId="123">
    <w:nsid w:val="65968C1C"/>
    <w:multiLevelType w:val="hybridMultilevel"/>
    <w:lvl w:ilvl="0">
      <w:lvlJc w:val="left"/>
      <w:lvlText w:val="%1."/>
      <w:numFmt w:val="decimal"/>
      <w:start w:val="4"/>
    </w:lvl>
  </w:abstractNum>
  <w:abstractNum w:abstractNumId="124">
    <w:nsid w:val="46263DEC"/>
    <w:multiLevelType w:val="hybridMultilevel"/>
    <w:lvl w:ilvl="0">
      <w:lvlJc w:val="left"/>
      <w:lvlText w:val="%1."/>
      <w:numFmt w:val="decimal"/>
      <w:start w:val="8"/>
    </w:lvl>
  </w:abstractNum>
  <w:abstractNum w:abstractNumId="125">
    <w:nsid w:val="260D8C4A"/>
    <w:multiLevelType w:val="hybridMultilevel"/>
    <w:lvl w:ilvl="0">
      <w:lvlJc w:val="left"/>
      <w:lvlText w:val="%1."/>
      <w:numFmt w:val="decimal"/>
      <w:start w:val="13"/>
    </w:lvl>
  </w:abstractNum>
  <w:abstractNum w:abstractNumId="126">
    <w:nsid w:val="73D4D3C4"/>
    <w:multiLevelType w:val="hybridMultilevel"/>
    <w:lvl w:ilvl="0">
      <w:lvlJc w:val="left"/>
      <w:lvlText w:val="(%1)"/>
      <w:numFmt w:val="decimal"/>
      <w:start w:val="1"/>
    </w:lvl>
  </w:abstractNum>
  <w:abstractNum w:abstractNumId="127">
    <w:nsid w:val="746F2E30"/>
    <w:multiLevelType w:val="hybridMultilevel"/>
    <w:lvl w:ilvl="0">
      <w:lvlJc w:val="left"/>
      <w:lvlText w:val="%1."/>
      <w:numFmt w:val="decimal"/>
      <w:start w:val="1"/>
    </w:lvl>
  </w:abstractNum>
  <w:abstractNum w:abstractNumId="128">
    <w:nsid w:val="6FDE8AF6"/>
    <w:multiLevelType w:val="hybridMultilevel"/>
    <w:lvl w:ilvl="0">
      <w:lvlJc w:val="left"/>
      <w:lvlText w:val="(%1)"/>
      <w:numFmt w:val="lowerRoman"/>
      <w:start w:val="1"/>
    </w:lvl>
  </w:abstractNum>
  <w:abstractNum w:abstractNumId="129">
    <w:nsid w:val="3FC32E20"/>
    <w:multiLevelType w:val="hybridMultilevel"/>
    <w:lvl w:ilvl="0">
      <w:lvlJc w:val="left"/>
      <w:lvlText w:val="%1."/>
      <w:numFmt w:val="decimal"/>
      <w:start w:val="2"/>
    </w:lvl>
  </w:abstractNum>
  <w:abstractNum w:abstractNumId="130">
    <w:nsid w:val="49C0E823"/>
    <w:multiLevelType w:val="hybridMultilevel"/>
    <w:lvl w:ilvl="0">
      <w:lvlJc w:val="left"/>
      <w:lvlText w:val="%1."/>
      <w:numFmt w:val="decimal"/>
      <w:start w:val="4"/>
    </w:lvl>
  </w:abstractNum>
  <w:abstractNum w:abstractNumId="131">
    <w:nsid w:val="14D53685"/>
    <w:multiLevelType w:val="hybridMultilevel"/>
    <w:lvl w:ilvl="0">
      <w:lvlJc w:val="left"/>
      <w:lvlText w:val="%1."/>
      <w:numFmt w:val="decimal"/>
      <w:start w:val="5"/>
    </w:lvl>
  </w:abstractNum>
  <w:abstractNum w:abstractNumId="132">
    <w:nsid w:val="230F856C"/>
    <w:multiLevelType w:val="hybridMultilevel"/>
    <w:lvl w:ilvl="0">
      <w:lvlJc w:val="left"/>
      <w:lvlText w:val="%1."/>
      <w:numFmt w:val="decimal"/>
      <w:start w:val="6"/>
    </w:lvl>
  </w:abstractNum>
  <w:abstractNum w:abstractNumId="133">
    <w:nsid w:val="6EAA85FB"/>
    <w:multiLevelType w:val="hybridMultilevel"/>
    <w:lvl w:ilvl="0">
      <w:lvlJc w:val="left"/>
      <w:lvlText w:val="%1."/>
      <w:numFmt w:val="decimal"/>
      <w:start w:val="7"/>
    </w:lvl>
  </w:abstractNum>
  <w:abstractNum w:abstractNumId="134">
    <w:nsid w:val="3F06ECB2"/>
    <w:multiLevelType w:val="hybridMultilevel"/>
    <w:lvl w:ilvl="0">
      <w:lvlJc w:val="left"/>
      <w:lvlText w:val="%1."/>
      <w:numFmt w:val="decimal"/>
      <w:start w:val="8"/>
    </w:lvl>
  </w:abstractNum>
  <w:abstractNum w:abstractNumId="135">
    <w:nsid w:val="3B594807"/>
    <w:multiLevelType w:val="hybridMultilevel"/>
    <w:lvl w:ilvl="0">
      <w:lvlJc w:val="left"/>
      <w:lvlText w:val="%1."/>
      <w:numFmt w:val="decimal"/>
      <w:start w:val="9"/>
    </w:lvl>
  </w:abstractNum>
  <w:abstractNum w:abstractNumId="136">
    <w:nsid w:val="6CAA2304"/>
    <w:multiLevelType w:val="hybridMultilevel"/>
    <w:lvl w:ilvl="0">
      <w:lvlJc w:val="left"/>
      <w:lvlText w:val="%1."/>
      <w:numFmt w:val="decimal"/>
      <w:start w:val="10"/>
    </w:lvl>
  </w:abstractNum>
  <w:abstractNum w:abstractNumId="137">
    <w:nsid w:val="3F7C2FF4"/>
    <w:multiLevelType w:val="hybridMultilevel"/>
    <w:lvl w:ilvl="0">
      <w:lvlJc w:val="left"/>
      <w:lvlText w:val="(%1)"/>
      <w:numFmt w:val="lowerLetter"/>
      <w:start w:val="1"/>
    </w:lvl>
  </w:abstractNum>
  <w:abstractNum w:abstractNumId="138">
    <w:nsid w:val="25413BEC"/>
    <w:multiLevelType w:val="hybridMultilevel"/>
    <w:lvl w:ilvl="0">
      <w:lvlJc w:val="left"/>
      <w:lvlText w:val="%1."/>
      <w:numFmt w:val="decimal"/>
      <w:start w:val="1"/>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 "/>
      <w:numFmt w:val="bullet"/>
      <w:start w:val="1"/>
    </w:lvl>
  </w:abstractNum>
  <w:abstractNum w:abstractNumId="141">
    <w:nsid w:val="5D205E20"/>
    <w:multiLevelType w:val="hybridMultilevel"/>
    <w:lvl w:ilvl="0">
      <w:lvlJc w:val="left"/>
      <w:lvlText w:val=" "/>
      <w:numFmt w:val="bullet"/>
      <w:start w:val="1"/>
    </w:lvl>
  </w:abstractNum>
  <w:abstractNum w:abstractNumId="142">
    <w:nsid w:val="11CCA8BA"/>
    <w:multiLevelType w:val="hybridMultilevel"/>
    <w:lvl w:ilvl="0">
      <w:lvlJc w:val="left"/>
      <w:lvlText w:val="%1."/>
      <w:numFmt w:val="decimal"/>
      <w:start w:val="1"/>
    </w:lvl>
  </w:abstractNum>
  <w:abstractNum w:abstractNumId="143">
    <w:nsid w:val="4D32AB86"/>
    <w:multiLevelType w:val="hybridMultilevel"/>
    <w:lvl w:ilvl="0">
      <w:lvlJc w:val="left"/>
      <w:lvlText w:val="%1."/>
      <w:numFmt w:val="decimal"/>
      <w:start w:val="1"/>
    </w:lvl>
  </w:abstractNum>
  <w:abstractNum w:abstractNumId="144">
    <w:nsid w:val="3F07ACC3"/>
    <w:multiLevelType w:val="hybridMultilevel"/>
    <w:lvl w:ilvl="0">
      <w:lvlJc w:val="left"/>
      <w:lvlText w:val="%1"/>
      <w:numFmt w:val="upperLetter"/>
      <w:start w:val="1"/>
    </w:lvl>
    <w:lvl w:ilvl="1">
      <w:lvlJc w:val="left"/>
      <w:lvlText w:val="%2."/>
      <w:numFmt w:val="decimal"/>
      <w:start w:val="3"/>
    </w:lvl>
  </w:abstractNum>
  <w:abstractNum w:abstractNumId="145">
    <w:nsid w:val="6B47F63E"/>
    <w:multiLevelType w:val="hybridMultilevel"/>
    <w:lvl w:ilvl="0">
      <w:lvlJc w:val="left"/>
      <w:lvlText w:val="%1."/>
      <w:numFmt w:val="upperLetter"/>
      <w:start w:val="2"/>
    </w:lvl>
    <w:lvl w:ilvl="1">
      <w:lvlJc w:val="left"/>
      <w:lvlText w:val="%2"/>
      <w:numFmt w:val="decimal"/>
      <w:start w:val="1"/>
    </w:lvl>
  </w:abstractNum>
  <w:abstractNum w:abstractNumId="146">
    <w:nsid w:val="5CB44A05"/>
    <w:multiLevelType w:val="hybridMultilevel"/>
    <w:lvl w:ilvl="0">
      <w:lvlJc w:val="left"/>
      <w:lvlText w:val="(%1)"/>
      <w:numFmt w:val="lowerLetter"/>
      <w:start w:val="1"/>
    </w:lvl>
  </w:abstractNum>
  <w:abstractNum w:abstractNumId="147">
    <w:nsid w:val="16CF80F1"/>
    <w:multiLevelType w:val="hybridMultilevel"/>
    <w:lvl w:ilvl="0">
      <w:lvlJc w:val="left"/>
      <w:lvlText w:val="(%1)"/>
      <w:numFmt w:val="lowerLetter"/>
      <w:start w:val="2"/>
    </w:lvl>
  </w:abstractNum>
  <w:abstractNum w:abstractNumId="148">
    <w:nsid w:val="1C695DEC"/>
    <w:multiLevelType w:val="hybridMultilevel"/>
    <w:lvl w:ilvl="0">
      <w:lvlJc w:val="left"/>
      <w:lvlText w:val="%1"/>
      <w:numFmt w:val="upperLetter"/>
      <w:start w:val="1"/>
    </w:lvl>
    <w:lvl w:ilvl="1">
      <w:lvlJc w:val="left"/>
      <w:lvlText w:val="(%2)"/>
      <w:numFmt w:val="lowerRoman"/>
      <w:start w:val="1"/>
    </w:lvl>
  </w:abstractNum>
  <w:abstractNum w:abstractNumId="149">
    <w:nsid w:val="3FCFAED9"/>
    <w:multiLevelType w:val="hybridMultilevel"/>
    <w:lvl w:ilvl="0">
      <w:lvlJc w:val="left"/>
      <w:lvlText w:val="(%1)"/>
      <w:numFmt w:val="upperLetter"/>
      <w:start w:val="4"/>
    </w:lvl>
    <w:lvl w:ilvl="1">
      <w:lvlJc w:val="left"/>
      <w:lvlText w:val="(%2)"/>
      <w:numFmt w:val="lowerRoman"/>
      <w:start w:val="2"/>
    </w:lvl>
  </w:abstractNum>
  <w:abstractNum w:abstractNumId="150">
    <w:nsid w:val="F856867"/>
    <w:multiLevelType w:val="hybridMultilevel"/>
    <w:lvl w:ilvl="0">
      <w:lvlJc w:val="left"/>
      <w:lvlText w:val="(%1)"/>
      <w:numFmt w:val="upperLetter"/>
      <w:start w:val="1"/>
    </w:lvl>
  </w:abstractNum>
  <w:abstractNum w:abstractNumId="151">
    <w:nsid w:val="11B1CC33"/>
    <w:multiLevelType w:val="hybridMultilevel"/>
    <w:lvl w:ilvl="0">
      <w:lvlJc w:val="left"/>
      <w:lvlText w:val="(%1)"/>
      <w:numFmt w:val="decimal"/>
      <w:start w:val="1"/>
    </w:lvl>
  </w:abstractNum>
  <w:abstractNum w:abstractNumId="152">
    <w:nsid w:val="2E22FBB7"/>
    <w:multiLevelType w:val="hybridMultilevel"/>
    <w:lvl w:ilvl="0">
      <w:lvlJc w:val="left"/>
      <w:lvlText w:val="(%1)"/>
      <w:numFmt w:val="lowerLetter"/>
      <w:start w:val="24"/>
    </w:lvl>
  </w:abstractNum>
  <w:abstractNum w:abstractNumId="153">
    <w:nsid w:val="29934699"/>
    <w:multiLevelType w:val="hybridMultilevel"/>
    <w:lvl w:ilvl="0">
      <w:lvlJc w:val="left"/>
      <w:lvlText w:val="(%1)"/>
      <w:numFmt w:val="upperLetter"/>
      <w:start w:val="2"/>
    </w:lvl>
  </w:abstractNum>
  <w:abstractNum w:abstractNumId="154">
    <w:nsid w:val="77485850"/>
    <w:multiLevelType w:val="hybridMultilevel"/>
    <w:lvl w:ilvl="0">
      <w:lvlJc w:val="left"/>
      <w:lvlText w:val="(%1)"/>
      <w:numFmt w:val="upperLetter"/>
      <w:start w:val="3"/>
    </w:lvl>
  </w:abstractNum>
  <w:abstractNum w:abstractNumId="155">
    <w:nsid w:val="744939A3"/>
    <w:multiLevelType w:val="hybridMultilevel"/>
    <w:lvl w:ilvl="0">
      <w:lvlJc w:val="left"/>
      <w:lvlText w:val="(%1)"/>
      <w:numFmt w:val="lowerRoman"/>
      <w:start w:val="3"/>
    </w:lvl>
  </w:abstractNum>
  <w:abstractNum w:abstractNumId="156">
    <w:nsid w:val="4FA0D2E3"/>
    <w:multiLevelType w:val="hybridMultilevel"/>
    <w:lvl w:ilvl="0">
      <w:lvlJc w:val="left"/>
      <w:lvlText w:val="(%1)"/>
      <w:numFmt w:val="lowerLetter"/>
      <w:start w:val="4"/>
    </w:lvl>
  </w:abstractNum>
  <w:abstractNum w:abstractNumId="157">
    <w:nsid w:val="6B1D2C14"/>
    <w:multiLevelType w:val="hybridMultilevel"/>
    <w:lvl w:ilvl="0">
      <w:lvlJc w:val="left"/>
      <w:lvlText w:val="(%1)"/>
      <w:numFmt w:val="upperLetter"/>
      <w:start w:val="3"/>
    </w:lvl>
    <w:lvl w:ilvl="1">
      <w:lvlJc w:val="left"/>
      <w:lvlText w:val="(%2)"/>
      <w:numFmt w:val="lowerLetter"/>
      <w:start w:val="2"/>
    </w:lvl>
  </w:abstractNum>
  <w:abstractNum w:abstractNumId="158">
    <w:nsid w:val="68B867D3"/>
    <w:multiLevelType w:val="hybridMultilevel"/>
    <w:lvl w:ilvl="0">
      <w:lvlJc w:val="left"/>
      <w:lvlText w:val="(%1)"/>
      <w:numFmt w:val="lowerRoman"/>
      <w:start w:val="2"/>
    </w:lvl>
  </w:abstractNum>
  <w:abstractNum w:abstractNumId="159">
    <w:nsid w:val="3F7F5DD9"/>
    <w:multiLevelType w:val="hybridMultilevel"/>
    <w:lvl w:ilvl="0">
      <w:lvlJc w:val="left"/>
      <w:lvlText w:val="(%1)"/>
      <w:numFmt w:val="lowerRoman"/>
      <w:start w:val="1"/>
    </w:lvl>
  </w:abstractNum>
  <w:abstractNum w:abstractNumId="160">
    <w:nsid w:val="2AE05A34"/>
    <w:multiLevelType w:val="hybridMultilevel"/>
    <w:lvl w:ilvl="0">
      <w:lvlJc w:val="left"/>
      <w:lvlText w:val="(%1)"/>
      <w:numFmt w:val="lowerRoman"/>
      <w:start w:val="3"/>
    </w:lvl>
  </w:abstractNum>
  <w:abstractNum w:abstractNumId="161">
    <w:nsid w:val="32794FF7"/>
    <w:multiLevelType w:val="hybridMultilevel"/>
    <w:lvl w:ilvl="0">
      <w:lvlJc w:val="left"/>
      <w:lvlText w:val="%1"/>
      <w:numFmt w:val="decimal"/>
      <w:start w:val="1"/>
    </w:lvl>
    <w:lvl w:ilvl="1">
      <w:lvlJc w:val="left"/>
      <w:lvlText w:val="(%2)"/>
      <w:numFmt w:val="lowerLetter"/>
      <w:start w:val="4"/>
    </w:lvl>
  </w:abstractNum>
  <w:abstractNum w:abstractNumId="162">
    <w:nsid w:val="5454945E"/>
    <w:multiLevelType w:val="hybridMultilevel"/>
    <w:lvl w:ilvl="0">
      <w:lvlJc w:val="left"/>
      <w:lvlText w:val="(%1)"/>
      <w:numFmt w:val="decimal"/>
      <w:start w:val="10"/>
    </w:lvl>
    <w:lvl w:ilvl="1">
      <w:lvlJc w:val="left"/>
      <w:lvlText w:val="(%2)"/>
      <w:numFmt w:val="lowerLetter"/>
      <w:start w:val="6"/>
    </w:lvl>
  </w:abstractNum>
  <w:abstractNum w:abstractNumId="163">
    <w:nsid w:val="4DEFDFA0"/>
    <w:multiLevelType w:val="hybridMultilevel"/>
    <w:lvl w:ilvl="0">
      <w:lvlJc w:val="left"/>
      <w:lvlText w:val="(%1)"/>
      <w:numFmt w:val="lowerLetter"/>
      <w:start w:val="1"/>
    </w:lvl>
  </w:abstractNum>
  <w:abstractNum w:abstractNumId="164">
    <w:nsid w:val="2123D5F2"/>
    <w:multiLevelType w:val="hybridMultilevel"/>
    <w:lvl w:ilvl="0">
      <w:lvlJc w:val="left"/>
      <w:lvlText w:val="(%1)"/>
      <w:numFmt w:val="lowerLetter"/>
      <w:start w:val="3"/>
    </w:lvl>
  </w:abstractNum>
  <w:abstractNum w:abstractNumId="165">
    <w:nsid w:val="135B8110"/>
    <w:multiLevelType w:val="hybridMultilevel"/>
    <w:lvl w:ilvl="0">
      <w:lvlJc w:val="left"/>
      <w:lvlText w:val="(%1)"/>
      <w:numFmt w:val="lowerRoman"/>
      <w:start w:val="4"/>
    </w:lvl>
  </w:abstractNum>
  <w:abstractNum w:abstractNumId="166">
    <w:nsid w:val="94927A8"/>
    <w:multiLevelType w:val="hybridMultilevel"/>
    <w:lvl w:ilvl="0">
      <w:lvlJc w:val="left"/>
      <w:lvlText w:val="(%1)"/>
      <w:numFmt w:val="decimal"/>
      <w:start w:val="3"/>
    </w:lvl>
  </w:abstractNum>
  <w:abstractNum w:abstractNumId="167">
    <w:nsid w:val="DCDF8F6"/>
    <w:multiLevelType w:val="hybridMultilevel"/>
    <w:lvl w:ilvl="0">
      <w:lvlJc w:val="left"/>
      <w:lvlText w:val="(%1)"/>
      <w:numFmt w:val="lowerRoman"/>
      <w:start w:val="1"/>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lowerLetter"/>
      <w:start w:val="1"/>
    </w:lvl>
  </w:abstractNum>
  <w:abstractNum w:abstractNumId="170">
    <w:nsid w:val="24E60401"/>
    <w:multiLevelType w:val="hybridMultilevel"/>
    <w:lvl w:ilvl="0">
      <w:lvlJc w:val="left"/>
      <w:lvlText w:val="(%1)"/>
      <w:numFmt w:val="lowerRoman"/>
      <w:start w:val="1"/>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1)"/>
      <w:numFmt w:val="lowerRoman"/>
      <w:start w:val="3"/>
    </w:lvl>
  </w:abstractNum>
  <w:abstractNum w:abstractNumId="173">
    <w:nsid w:val="36B2ACBC"/>
    <w:multiLevelType w:val="hybridMultilevel"/>
    <w:lvl w:ilvl="0">
      <w:lvlJc w:val="left"/>
      <w:lvlText w:val="(%1)"/>
      <w:numFmt w:val="lowerLetter"/>
      <w:start w:val="1"/>
    </w:lvl>
  </w:abstractNum>
  <w:abstractNum w:abstractNumId="174">
    <w:nsid w:val="779D854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jpe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jpe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jpeg"/><Relationship Id="rId216" Type="http://schemas.openxmlformats.org/officeDocument/2006/relationships/image" Target="media/image203.jpe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150" Type="http://schemas.openxmlformats.org/officeDocument/2006/relationships/hyperlink" Target="http://www.sec.gov/ix?doc=/Archives/edgar/data/0001631574/000119312526073472/wve-20251231.htm" TargetMode="External"/><Relationship Id="rId151" Type="http://schemas.openxmlformats.org/officeDocument/2006/relationships/hyperlink" Target="http://www.sec.gov/ix?doc=/Archives/edgar/data/1631574/000119312526183587/wve-20260331.htm" TargetMode="External"/><Relationship Id="rId152" Type="http://schemas.openxmlformats.org/officeDocument/2006/relationships/hyperlink" Target="http://www.sec.gov/ix?doc=/Archives/edgar/data/0001631574/000119312526073437/d103046d8k.htm" TargetMode="External"/><Relationship Id="rId153" Type="http://schemas.openxmlformats.org/officeDocument/2006/relationships/hyperlink" Target="http://www.sec.gov/ix?doc=/Archives/edgar/data/0001631574/000119312526125092/d17239d8k.htm" TargetMode="External"/><Relationship Id="rId154" Type="http://schemas.openxmlformats.org/officeDocument/2006/relationships/hyperlink" Target="http://www.sec.gov/ix?doc=/Archives/edgar/data/1631574/000119312526157003/d116643d8k.htm" TargetMode="External"/><Relationship Id="rId155" Type="http://schemas.openxmlformats.org/officeDocument/2006/relationships/hyperlink" Target="http://www.sec.gov/ix?doc=/Archives/edgar/data/1631574/000119312526167070/d4485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2026-05-07T15:14:59Z</dcterms:created>
  <dcterms:modified xsi:type="dcterms:W3CDTF">2026-05-07T15:14:59Z</dcterms:modified>
</cp:coreProperties>
</file>